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7AC7E" w14:textId="77777777" w:rsidR="00DD05A8" w:rsidRPr="00FB12B2" w:rsidRDefault="00DD05A8" w:rsidP="00FB12B2">
      <w:pPr>
        <w:spacing w:after="0" w:line="240" w:lineRule="auto"/>
        <w:jc w:val="both"/>
        <w:rPr>
          <w:rFonts w:eastAsia="Calibri" w:cs="Times New Roman"/>
        </w:rPr>
      </w:pPr>
    </w:p>
    <w:p w14:paraId="27DD16FD" w14:textId="77777777" w:rsidR="00DD05A8" w:rsidRDefault="00DD05A8" w:rsidP="00DD05A8">
      <w:pPr>
        <w:spacing w:after="0" w:line="240" w:lineRule="auto"/>
        <w:jc w:val="both"/>
        <w:rPr>
          <w:rFonts w:eastAsia="Calibri" w:cs="Times New Roman"/>
        </w:rPr>
      </w:pPr>
    </w:p>
    <w:p w14:paraId="5CAE53D5" w14:textId="042A589D" w:rsidR="00A04615" w:rsidRDefault="00A04615" w:rsidP="00A04615">
      <w:pPr>
        <w:spacing w:after="0" w:line="240" w:lineRule="auto"/>
        <w:jc w:val="center"/>
        <w:rPr>
          <w:rFonts w:eastAsia="Calibri" w:cs="Times New Roman"/>
        </w:rPr>
      </w:pPr>
      <w:r>
        <w:rPr>
          <w:rFonts w:eastAsia="Calibri" w:cs="Times New Roman"/>
        </w:rPr>
        <w:t>Fonduri europene pentru firme în 2020, prin POR 2.2-IMM</w:t>
      </w:r>
    </w:p>
    <w:p w14:paraId="7CBD2D33" w14:textId="77777777" w:rsidR="00DD05A8" w:rsidRDefault="00DD05A8" w:rsidP="00DD05A8">
      <w:pPr>
        <w:spacing w:after="0" w:line="240" w:lineRule="auto"/>
        <w:jc w:val="both"/>
        <w:rPr>
          <w:rFonts w:eastAsia="Calibri" w:cs="Times New Roman"/>
        </w:rPr>
      </w:pPr>
    </w:p>
    <w:p w14:paraId="1B0C7F88" w14:textId="2EF29967" w:rsidR="00DD05A8" w:rsidRPr="00DD05A8" w:rsidRDefault="00DD05A8" w:rsidP="00DD05A8">
      <w:pPr>
        <w:spacing w:after="0" w:line="240" w:lineRule="auto"/>
        <w:jc w:val="both"/>
        <w:rPr>
          <w:rFonts w:eastAsia="Calibri" w:cs="Times New Roman"/>
        </w:rPr>
      </w:pPr>
      <w:r w:rsidRPr="00DD05A8">
        <w:rPr>
          <w:rFonts w:eastAsia="Calibri" w:cs="Times New Roman"/>
        </w:rPr>
        <w:t>Ministerul Lucrărilor Publice, Dezvoltării și Administrației a publicat, în data de 14.05.2020, varianta supusă consultării publice a Ghidului Solicitantului – Condiții specifice de accesare a fondurilor în cadrul priorității de investiții 2.2. “Sprijinirea creării și extinderea capac</w:t>
      </w:r>
      <w:r>
        <w:rPr>
          <w:rFonts w:eastAsia="Calibri" w:cs="Times New Roman"/>
        </w:rPr>
        <w:t>ităților avansate de producție ș</w:t>
      </w:r>
      <w:r w:rsidRPr="00DD05A8">
        <w:rPr>
          <w:rFonts w:eastAsia="Calibri" w:cs="Times New Roman"/>
        </w:rPr>
        <w:t>i dezvoltarea serviciilor”- un nou apel de proiecte.</w:t>
      </w:r>
    </w:p>
    <w:p w14:paraId="49854BE3" w14:textId="77777777" w:rsidR="00DD05A8" w:rsidRPr="00DD05A8" w:rsidRDefault="00DD05A8" w:rsidP="00DD05A8">
      <w:pPr>
        <w:spacing w:after="0" w:line="240" w:lineRule="auto"/>
        <w:jc w:val="both"/>
        <w:rPr>
          <w:rFonts w:eastAsia="Calibri" w:cs="Times New Roman"/>
        </w:rPr>
      </w:pPr>
    </w:p>
    <w:p w14:paraId="19BD283F" w14:textId="77777777" w:rsidR="00DD05A8" w:rsidRPr="00DD05A8" w:rsidRDefault="00DD05A8" w:rsidP="00DD05A8">
      <w:pPr>
        <w:spacing w:after="0" w:line="240" w:lineRule="auto"/>
        <w:jc w:val="both"/>
        <w:rPr>
          <w:rFonts w:eastAsia="Calibri" w:cs="Times New Roman"/>
        </w:rPr>
      </w:pPr>
      <w:r w:rsidRPr="00DD05A8">
        <w:rPr>
          <w:rFonts w:eastAsia="Calibri" w:cs="Times New Roman"/>
        </w:rPr>
        <w:t>Acest apel de proiecte are la acest moment o alocare de 150 milioane de euro (contribuția FEDR și Buget de stat), în funcție de interesul manifestat de beneficiari și de numărul proiectelor depuse există posibilitatea identificării de alocari suplimentare de până la 550 milioane euro.</w:t>
      </w:r>
    </w:p>
    <w:p w14:paraId="08BDB821" w14:textId="77777777" w:rsidR="00DD05A8" w:rsidRPr="00DD05A8" w:rsidRDefault="00DD05A8" w:rsidP="00DD05A8">
      <w:pPr>
        <w:spacing w:after="0" w:line="240" w:lineRule="auto"/>
        <w:jc w:val="both"/>
        <w:rPr>
          <w:rFonts w:eastAsia="Calibri" w:cs="Times New Roman"/>
        </w:rPr>
      </w:pPr>
    </w:p>
    <w:p w14:paraId="714D8926" w14:textId="2C65EA9E" w:rsidR="00DD05A8" w:rsidRPr="00DD05A8" w:rsidRDefault="00DD05A8" w:rsidP="00DD05A8">
      <w:pPr>
        <w:spacing w:after="0" w:line="240" w:lineRule="auto"/>
        <w:jc w:val="both"/>
        <w:rPr>
          <w:rFonts w:eastAsia="Calibri" w:cs="Times New Roman"/>
        </w:rPr>
      </w:pPr>
      <w:r w:rsidRPr="00DD05A8">
        <w:rPr>
          <w:rFonts w:eastAsia="Calibri" w:cs="Times New Roman"/>
        </w:rPr>
        <w:t xml:space="preserve">Consultarea publică se va derula pe o perioadă de 15 zile calendaristice, începând cu data de publicării variantei de lucru a ghidului, pe website-ul </w:t>
      </w:r>
      <w:hyperlink r:id="rId7" w:history="1">
        <w:r w:rsidRPr="00421510">
          <w:rPr>
            <w:rStyle w:val="Hyperlink"/>
            <w:rFonts w:eastAsia="Calibri" w:cs="Times New Roman"/>
          </w:rPr>
          <w:t>inforegio.ro</w:t>
        </w:r>
      </w:hyperlink>
      <w:bookmarkStart w:id="0" w:name="_GoBack"/>
      <w:bookmarkEnd w:id="0"/>
      <w:r w:rsidRPr="00DD05A8">
        <w:rPr>
          <w:rFonts w:eastAsia="Calibri" w:cs="Times New Roman"/>
        </w:rPr>
        <w:t>.</w:t>
      </w:r>
    </w:p>
    <w:p w14:paraId="46937BBA" w14:textId="77777777" w:rsidR="00DD05A8" w:rsidRDefault="00DD05A8" w:rsidP="00DD05A8">
      <w:pPr>
        <w:spacing w:after="0" w:line="240" w:lineRule="auto"/>
        <w:jc w:val="both"/>
        <w:rPr>
          <w:rFonts w:eastAsia="Calibri" w:cs="Times New Roman"/>
        </w:rPr>
      </w:pPr>
      <w:r w:rsidRPr="00DD05A8">
        <w:rPr>
          <w:rFonts w:eastAsia="Calibri" w:cs="Times New Roman"/>
        </w:rPr>
        <w:t>Observațiile și propunerile pot fi trimise prin e-mail, la info@mdrap.ro, pâna la data de 29.05.2020.</w:t>
      </w:r>
    </w:p>
    <w:p w14:paraId="619A40DD" w14:textId="77777777" w:rsidR="00DD05A8" w:rsidRDefault="00DD05A8" w:rsidP="00DD05A8">
      <w:pPr>
        <w:spacing w:after="0" w:line="240" w:lineRule="auto"/>
        <w:jc w:val="both"/>
        <w:rPr>
          <w:rFonts w:eastAsia="Calibri" w:cs="Times New Roman"/>
        </w:rPr>
      </w:pPr>
    </w:p>
    <w:p w14:paraId="75B745D5" w14:textId="4451E5AA" w:rsidR="00DD05A8" w:rsidRDefault="00DD05A8" w:rsidP="00DD05A8">
      <w:pPr>
        <w:spacing w:after="0" w:line="240" w:lineRule="auto"/>
        <w:jc w:val="both"/>
        <w:rPr>
          <w:rFonts w:eastAsia="Calibri" w:cs="Times New Roman"/>
        </w:rPr>
      </w:pPr>
      <w:r>
        <w:rPr>
          <w:rFonts w:eastAsia="Calibri" w:cs="Times New Roman"/>
        </w:rPr>
        <w:t>„Am fost întotdeauna adeptul unei comunicări eficiente între minister și IMM-uri pentru o bună desfășurare a activității mai ales în situația lansării de noi proiecte întrucât, realitatea din teren este esențială în astfel de situații. Acest ghid ce se găsește, astăzi, spre consultare pentru cei interesați este extrem de important pentru accesare</w:t>
      </w:r>
      <w:r w:rsidRPr="00DD05A8">
        <w:rPr>
          <w:rFonts w:eastAsia="Calibri" w:cs="Times New Roman"/>
        </w:rPr>
        <w:t xml:space="preserve">a </w:t>
      </w:r>
      <w:r>
        <w:rPr>
          <w:rFonts w:eastAsia="Calibri" w:cs="Times New Roman"/>
        </w:rPr>
        <w:t>de fonduri europene pentru</w:t>
      </w:r>
      <w:r w:rsidRPr="00DD05A8">
        <w:rPr>
          <w:rFonts w:eastAsia="Calibri" w:cs="Times New Roman"/>
        </w:rPr>
        <w:t xml:space="preserve"> </w:t>
      </w:r>
      <w:r>
        <w:rPr>
          <w:rFonts w:eastAsia="Calibri" w:cs="Times New Roman"/>
        </w:rPr>
        <w:t>s</w:t>
      </w:r>
      <w:r w:rsidRPr="00DD05A8">
        <w:rPr>
          <w:rFonts w:eastAsia="Calibri" w:cs="Times New Roman"/>
        </w:rPr>
        <w:t>prijinirea creării și extinderea capac</w:t>
      </w:r>
      <w:r>
        <w:rPr>
          <w:rFonts w:eastAsia="Calibri" w:cs="Times New Roman"/>
        </w:rPr>
        <w:t>ităților avansate de producție ș</w:t>
      </w:r>
      <w:r w:rsidRPr="00DD05A8">
        <w:rPr>
          <w:rFonts w:eastAsia="Calibri" w:cs="Times New Roman"/>
        </w:rPr>
        <w:t>i dezvoltarea serviciilor</w:t>
      </w:r>
      <w:r>
        <w:rPr>
          <w:rFonts w:eastAsia="Calibri" w:cs="Times New Roman"/>
          <w:lang w:val="en-US"/>
        </w:rPr>
        <w:t xml:space="preserve">”, a declarat Ion </w:t>
      </w:r>
      <w:r>
        <w:rPr>
          <w:rFonts w:eastAsia="Calibri" w:cs="Times New Roman"/>
        </w:rPr>
        <w:t xml:space="preserve">Ștefan, ministrul lucrărilor publice, dezvoltării și administrației. </w:t>
      </w:r>
    </w:p>
    <w:p w14:paraId="31609754" w14:textId="77777777" w:rsidR="00DD05A8" w:rsidRPr="00DD05A8" w:rsidRDefault="00DD05A8" w:rsidP="00DD05A8">
      <w:pPr>
        <w:spacing w:after="0" w:line="240" w:lineRule="auto"/>
        <w:jc w:val="both"/>
        <w:rPr>
          <w:rFonts w:eastAsia="Calibri" w:cs="Times New Roman"/>
        </w:rPr>
      </w:pPr>
    </w:p>
    <w:p w14:paraId="22FE7167" w14:textId="77777777" w:rsidR="00DD05A8" w:rsidRPr="00DD05A8" w:rsidRDefault="00DD05A8" w:rsidP="00DD05A8">
      <w:pPr>
        <w:spacing w:after="0" w:line="240" w:lineRule="auto"/>
        <w:jc w:val="both"/>
        <w:rPr>
          <w:rFonts w:eastAsia="Calibri" w:cs="Times New Roman"/>
        </w:rPr>
      </w:pPr>
      <w:r w:rsidRPr="00DD05A8">
        <w:rPr>
          <w:rFonts w:eastAsia="Calibri" w:cs="Times New Roman"/>
        </w:rPr>
        <w:t>Toate observațiile, propunerile și comentariile vor fi analizate și luate în considerare în procesul de definitivare a ghidului specific și lansare a apelului de proiecte. AMPOR nu va transmite răspunsuri individuale solicitărilor primite în cadrul acestei consultări.</w:t>
      </w:r>
    </w:p>
    <w:p w14:paraId="1651464D" w14:textId="77777777" w:rsidR="00DD05A8" w:rsidRPr="00DD05A8" w:rsidRDefault="00DD05A8" w:rsidP="00DD05A8">
      <w:pPr>
        <w:spacing w:after="0" w:line="240" w:lineRule="auto"/>
        <w:jc w:val="both"/>
        <w:rPr>
          <w:rFonts w:eastAsia="Calibri" w:cs="Times New Roman"/>
        </w:rPr>
      </w:pPr>
    </w:p>
    <w:p w14:paraId="4702AF32" w14:textId="77777777" w:rsidR="00DD05A8" w:rsidRPr="00DD05A8" w:rsidRDefault="00DD05A8" w:rsidP="00DD05A8">
      <w:pPr>
        <w:spacing w:after="0" w:line="240" w:lineRule="auto"/>
        <w:jc w:val="both"/>
        <w:rPr>
          <w:rFonts w:eastAsia="Calibri" w:cs="Times New Roman"/>
        </w:rPr>
      </w:pPr>
      <w:r w:rsidRPr="00DD05A8">
        <w:rPr>
          <w:rFonts w:eastAsia="Calibri" w:cs="Times New Roman"/>
        </w:rPr>
        <w:t>* * *</w:t>
      </w:r>
    </w:p>
    <w:p w14:paraId="4D07E5FB" w14:textId="77777777" w:rsidR="00DD05A8" w:rsidRPr="00DD05A8" w:rsidRDefault="00DD05A8" w:rsidP="00DD05A8">
      <w:pPr>
        <w:spacing w:after="0" w:line="240" w:lineRule="auto"/>
        <w:jc w:val="both"/>
        <w:rPr>
          <w:rFonts w:eastAsia="Calibri" w:cs="Times New Roman"/>
        </w:rPr>
      </w:pPr>
      <w:r w:rsidRPr="00DD05A8">
        <w:rPr>
          <w:rFonts w:eastAsia="Calibri" w:cs="Times New Roman"/>
        </w:rPr>
        <w:t>Programul Operațional Regional-POR 2014-2020 este unul dintre programele prin care România poate accesa fondurile europene structurale și de investiții provenite din Fondul European pentru Dezvoltare Regională (FEDR), în perioada actuală de programare.</w:t>
      </w:r>
    </w:p>
    <w:p w14:paraId="5718E5C0" w14:textId="430EBFB3" w:rsidR="00FB12B2" w:rsidRDefault="00DD05A8" w:rsidP="00DD05A8">
      <w:pPr>
        <w:spacing w:after="0" w:line="240" w:lineRule="auto"/>
        <w:jc w:val="both"/>
        <w:rPr>
          <w:rFonts w:eastAsia="Calibri" w:cs="Times New Roman"/>
        </w:rPr>
      </w:pPr>
      <w:r w:rsidRPr="00DD05A8">
        <w:rPr>
          <w:rFonts w:eastAsia="Calibri" w:cs="Times New Roman"/>
        </w:rPr>
        <w:t xml:space="preserve">POR 2014-2020 este gestionat de Autoritatea de Management pentru POR din cadrul Ministerului Lucrărilor Publice, Dezvoltării și Administrației și a fost adoptat de Comisia Europeană pe data de 23 iunie 2015. Obiectivul său general este creșterea competitivității economice și îmbunătăţirea condițiilor de viață ale comunităților locale și regionale, prin sprijinirea dezvoltării mediului de afaceri, infrastructurii și serviciilor, pentru dezvoltarea durabilă a regiunilor, astfel încât acestea să își poată </w:t>
      </w:r>
      <w:r w:rsidRPr="00DD05A8">
        <w:rPr>
          <w:rFonts w:eastAsia="Calibri" w:cs="Times New Roman"/>
        </w:rPr>
        <w:lastRenderedPageBreak/>
        <w:t>gestiona în mod eficient resursele și să își valorifice potențialul de inovare și de asimilare a progresului tehnologic.</w:t>
      </w:r>
    </w:p>
    <w:sectPr w:rsidR="00FB12B2" w:rsidSect="00EB3500">
      <w:footerReference w:type="default" r:id="rId8"/>
      <w:headerReference w:type="first" r:id="rId9"/>
      <w:footerReference w:type="first" r:id="rId10"/>
      <w:pgSz w:w="11906" w:h="16838" w:code="9"/>
      <w:pgMar w:top="989" w:right="113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82E0E" w14:textId="77777777" w:rsidR="00887753" w:rsidRDefault="00887753" w:rsidP="0016561B">
      <w:r>
        <w:separator/>
      </w:r>
    </w:p>
  </w:endnote>
  <w:endnote w:type="continuationSeparator" w:id="0">
    <w:p w14:paraId="65074A51" w14:textId="77777777" w:rsidR="00887753" w:rsidRDefault="00887753" w:rsidP="0016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rajan Pro">
    <w:altName w:val="Georgia"/>
    <w:panose1 w:val="00000000000000000000"/>
    <w:charset w:val="00"/>
    <w:family w:val="roman"/>
    <w:notTrueType/>
    <w:pitch w:val="variable"/>
    <w:sig w:usb0="800000AF" w:usb1="5000204B" w:usb2="00000000" w:usb3="00000000" w:csb0="0000009B"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470B6" w14:textId="2E257F76" w:rsidR="00EB3500" w:rsidRPr="00EB3500" w:rsidRDefault="00EB3500" w:rsidP="00EB3500">
    <w:pPr>
      <w:pStyle w:val="Footer"/>
      <w:tabs>
        <w:tab w:val="clear" w:pos="4680"/>
        <w:tab w:val="clear" w:pos="9360"/>
        <w:tab w:val="right" w:pos="9071"/>
      </w:tabs>
      <w:jc w:val="right"/>
      <w:rPr>
        <w:sz w:val="20"/>
        <w:szCs w:val="20"/>
      </w:rPr>
    </w:pPr>
    <w:r w:rsidRPr="00660381">
      <w:rPr>
        <w:sz w:val="20"/>
        <w:szCs w:val="20"/>
      </w:rPr>
      <w:t xml:space="preserve"> </w:t>
    </w:r>
    <w:r w:rsidRPr="00660381">
      <w:rPr>
        <w:b/>
        <w:bCs/>
        <w:sz w:val="20"/>
        <w:szCs w:val="20"/>
      </w:rPr>
      <w:fldChar w:fldCharType="begin"/>
    </w:r>
    <w:r w:rsidRPr="00660381">
      <w:rPr>
        <w:b/>
        <w:bCs/>
        <w:sz w:val="20"/>
        <w:szCs w:val="20"/>
      </w:rPr>
      <w:instrText xml:space="preserve"> PAGE  \* Arabic  \* MERGEFORMAT </w:instrText>
    </w:r>
    <w:r w:rsidRPr="00660381">
      <w:rPr>
        <w:b/>
        <w:bCs/>
        <w:sz w:val="20"/>
        <w:szCs w:val="20"/>
      </w:rPr>
      <w:fldChar w:fldCharType="separate"/>
    </w:r>
    <w:r w:rsidR="00421510">
      <w:rPr>
        <w:b/>
        <w:bCs/>
        <w:noProof/>
        <w:sz w:val="20"/>
        <w:szCs w:val="20"/>
      </w:rPr>
      <w:t>2</w:t>
    </w:r>
    <w:r w:rsidRPr="00660381">
      <w:rPr>
        <w:b/>
        <w:bCs/>
        <w:sz w:val="20"/>
        <w:szCs w:val="20"/>
      </w:rPr>
      <w:fldChar w:fldCharType="end"/>
    </w:r>
    <w:r w:rsidRPr="00660381">
      <w:rPr>
        <w:sz w:val="20"/>
        <w:szCs w:val="20"/>
      </w:rPr>
      <w:t xml:space="preserve"> </w:t>
    </w:r>
    <w:r>
      <w:rPr>
        <w:sz w:val="20"/>
        <w:szCs w:val="20"/>
      </w:rPr>
      <w:t>/</w:t>
    </w:r>
    <w:r w:rsidRPr="00660381">
      <w:rPr>
        <w:sz w:val="20"/>
        <w:szCs w:val="20"/>
      </w:rPr>
      <w:t xml:space="preserve"> </w:t>
    </w:r>
    <w:r w:rsidRPr="00660381">
      <w:rPr>
        <w:b/>
        <w:bCs/>
        <w:sz w:val="20"/>
        <w:szCs w:val="20"/>
      </w:rPr>
      <w:fldChar w:fldCharType="begin"/>
    </w:r>
    <w:r w:rsidRPr="00660381">
      <w:rPr>
        <w:b/>
        <w:bCs/>
        <w:sz w:val="20"/>
        <w:szCs w:val="20"/>
      </w:rPr>
      <w:instrText xml:space="preserve"> NUMPAGES  \* Arabic  \* MERGEFORMAT </w:instrText>
    </w:r>
    <w:r w:rsidRPr="00660381">
      <w:rPr>
        <w:b/>
        <w:bCs/>
        <w:sz w:val="20"/>
        <w:szCs w:val="20"/>
      </w:rPr>
      <w:fldChar w:fldCharType="separate"/>
    </w:r>
    <w:r w:rsidR="00421510">
      <w:rPr>
        <w:b/>
        <w:bCs/>
        <w:noProof/>
        <w:sz w:val="20"/>
        <w:szCs w:val="20"/>
      </w:rPr>
      <w:t>2</w:t>
    </w:r>
    <w:r w:rsidRPr="00660381">
      <w:rPr>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AA185" w14:textId="0BAC269C" w:rsidR="00067681" w:rsidRPr="00067681" w:rsidRDefault="00660381" w:rsidP="00660381">
    <w:pPr>
      <w:pStyle w:val="Footer"/>
      <w:tabs>
        <w:tab w:val="clear" w:pos="4680"/>
        <w:tab w:val="clear" w:pos="9360"/>
        <w:tab w:val="right" w:pos="9071"/>
      </w:tabs>
      <w:rPr>
        <w:sz w:val="20"/>
        <w:szCs w:val="20"/>
      </w:rPr>
    </w:pPr>
    <w:r>
      <w:rPr>
        <w:sz w:val="20"/>
        <w:szCs w:val="20"/>
      </w:rPr>
      <w:tab/>
    </w:r>
    <w:r w:rsidRPr="00660381">
      <w:rPr>
        <w:sz w:val="20"/>
        <w:szCs w:val="20"/>
      </w:rPr>
      <w:t xml:space="preserve"> </w:t>
    </w:r>
    <w:r w:rsidRPr="00660381">
      <w:rPr>
        <w:b/>
        <w:bCs/>
        <w:sz w:val="20"/>
        <w:szCs w:val="20"/>
      </w:rPr>
      <w:fldChar w:fldCharType="begin"/>
    </w:r>
    <w:r w:rsidRPr="00660381">
      <w:rPr>
        <w:b/>
        <w:bCs/>
        <w:sz w:val="20"/>
        <w:szCs w:val="20"/>
      </w:rPr>
      <w:instrText xml:space="preserve"> PAGE  \* Arabic  \* MERGEFORMAT </w:instrText>
    </w:r>
    <w:r w:rsidRPr="00660381">
      <w:rPr>
        <w:b/>
        <w:bCs/>
        <w:sz w:val="20"/>
        <w:szCs w:val="20"/>
      </w:rPr>
      <w:fldChar w:fldCharType="separate"/>
    </w:r>
    <w:r w:rsidR="00421510">
      <w:rPr>
        <w:b/>
        <w:bCs/>
        <w:noProof/>
        <w:sz w:val="20"/>
        <w:szCs w:val="20"/>
      </w:rPr>
      <w:t>1</w:t>
    </w:r>
    <w:r w:rsidRPr="00660381">
      <w:rPr>
        <w:b/>
        <w:bCs/>
        <w:sz w:val="20"/>
        <w:szCs w:val="20"/>
      </w:rPr>
      <w:fldChar w:fldCharType="end"/>
    </w:r>
    <w:r w:rsidRPr="00660381">
      <w:rPr>
        <w:sz w:val="20"/>
        <w:szCs w:val="20"/>
      </w:rPr>
      <w:t xml:space="preserve"> </w:t>
    </w:r>
    <w:r>
      <w:rPr>
        <w:sz w:val="20"/>
        <w:szCs w:val="20"/>
      </w:rPr>
      <w:t>/</w:t>
    </w:r>
    <w:r w:rsidRPr="00660381">
      <w:rPr>
        <w:sz w:val="20"/>
        <w:szCs w:val="20"/>
      </w:rPr>
      <w:t xml:space="preserve"> </w:t>
    </w:r>
    <w:r w:rsidRPr="00660381">
      <w:rPr>
        <w:b/>
        <w:bCs/>
        <w:sz w:val="20"/>
        <w:szCs w:val="20"/>
      </w:rPr>
      <w:fldChar w:fldCharType="begin"/>
    </w:r>
    <w:r w:rsidRPr="00660381">
      <w:rPr>
        <w:b/>
        <w:bCs/>
        <w:sz w:val="20"/>
        <w:szCs w:val="20"/>
      </w:rPr>
      <w:instrText xml:space="preserve"> NUMPAGES  \* Arabic  \* MERGEFORMAT </w:instrText>
    </w:r>
    <w:r w:rsidRPr="00660381">
      <w:rPr>
        <w:b/>
        <w:bCs/>
        <w:sz w:val="20"/>
        <w:szCs w:val="20"/>
      </w:rPr>
      <w:fldChar w:fldCharType="separate"/>
    </w:r>
    <w:r w:rsidR="00421510">
      <w:rPr>
        <w:b/>
        <w:bCs/>
        <w:noProof/>
        <w:sz w:val="20"/>
        <w:szCs w:val="20"/>
      </w:rPr>
      <w:t>2</w:t>
    </w:r>
    <w:r w:rsidRPr="00660381">
      <w:rPr>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86317" w14:textId="77777777" w:rsidR="00887753" w:rsidRDefault="00887753" w:rsidP="0016561B">
      <w:r>
        <w:separator/>
      </w:r>
    </w:p>
  </w:footnote>
  <w:footnote w:type="continuationSeparator" w:id="0">
    <w:p w14:paraId="27B9B89D" w14:textId="77777777" w:rsidR="00887753" w:rsidRDefault="00887753" w:rsidP="00165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9AA35" w14:textId="77777777" w:rsidR="00961563" w:rsidRPr="00FB12B2" w:rsidRDefault="00961563">
    <w:pPr>
      <w:pStyle w:val="Header"/>
      <w:rPr>
        <w:b/>
        <w:color w:val="000000"/>
        <w:sz w:val="18"/>
        <w:szCs w:val="18"/>
      </w:rPr>
    </w:pPr>
  </w:p>
  <w:p w14:paraId="4B539FAD" w14:textId="77777777" w:rsidR="00961563" w:rsidRPr="00FB12B2" w:rsidRDefault="00961563">
    <w:pPr>
      <w:pStyle w:val="Header"/>
      <w:rPr>
        <w:b/>
        <w:color w:val="000000"/>
        <w:sz w:val="18"/>
        <w:szCs w:val="18"/>
      </w:rPr>
    </w:pPr>
  </w:p>
  <w:p w14:paraId="62218351" w14:textId="77777777" w:rsidR="00961563" w:rsidRPr="00FB12B2" w:rsidRDefault="00961563">
    <w:pPr>
      <w:pStyle w:val="Header"/>
      <w:rPr>
        <w:b/>
        <w:color w:val="000000"/>
        <w:sz w:val="18"/>
        <w:szCs w:val="18"/>
      </w:rPr>
    </w:pPr>
  </w:p>
  <w:p w14:paraId="3AB7A19A" w14:textId="77777777" w:rsidR="00961563" w:rsidRPr="00FB12B2" w:rsidRDefault="00961563">
    <w:pPr>
      <w:pStyle w:val="Header"/>
      <w:rPr>
        <w:b/>
        <w:color w:val="000000"/>
        <w:sz w:val="18"/>
        <w:szCs w:val="18"/>
      </w:rPr>
    </w:pPr>
  </w:p>
  <w:p w14:paraId="31BF6F5B" w14:textId="77777777" w:rsidR="00961563" w:rsidRPr="00FB12B2" w:rsidRDefault="00961563">
    <w:pPr>
      <w:pStyle w:val="Header"/>
      <w:rPr>
        <w:b/>
        <w:color w:val="000000"/>
        <w:sz w:val="18"/>
        <w:szCs w:val="18"/>
      </w:rPr>
    </w:pPr>
  </w:p>
  <w:p w14:paraId="181FCACE" w14:textId="77777777" w:rsidR="00961563" w:rsidRPr="00FB12B2" w:rsidRDefault="00961563">
    <w:pPr>
      <w:pStyle w:val="Header"/>
      <w:rPr>
        <w:b/>
        <w:color w:val="000000"/>
        <w:sz w:val="18"/>
        <w:szCs w:val="18"/>
      </w:rPr>
    </w:pPr>
  </w:p>
  <w:p w14:paraId="16B40506" w14:textId="77777777" w:rsidR="00961563" w:rsidRPr="00FB12B2" w:rsidRDefault="00961563">
    <w:pPr>
      <w:pStyle w:val="Header"/>
      <w:rPr>
        <w:b/>
        <w:color w:val="000000"/>
        <w:sz w:val="18"/>
        <w:szCs w:val="18"/>
      </w:rPr>
    </w:pPr>
  </w:p>
  <w:tbl>
    <w:tblPr>
      <w:tblStyle w:val="TableGrid"/>
      <w:tblW w:w="6231" w:type="dxa"/>
      <w:tblInd w:w="2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1394"/>
      <w:gridCol w:w="1997"/>
    </w:tblGrid>
    <w:tr w:rsidR="00DE3225" w:rsidRPr="00A57F3F" w14:paraId="573020B0" w14:textId="77777777" w:rsidTr="00BF73B7">
      <w:tc>
        <w:tcPr>
          <w:tcW w:w="2840" w:type="dxa"/>
        </w:tcPr>
        <w:p w14:paraId="28E3318B" w14:textId="77777777" w:rsidR="00DE3225" w:rsidRPr="00FB12B2" w:rsidRDefault="00DE3225" w:rsidP="00DE3225">
          <w:pPr>
            <w:rPr>
              <w:b/>
              <w:color w:val="000000"/>
              <w:sz w:val="20"/>
              <w:szCs w:val="20"/>
            </w:rPr>
          </w:pPr>
          <w:r w:rsidRPr="00FB12B2">
            <w:rPr>
              <w:b/>
              <w:color w:val="000000"/>
              <w:sz w:val="20"/>
              <w:szCs w:val="20"/>
            </w:rPr>
            <w:t>Serviciul Comunicare</w:t>
          </w:r>
        </w:p>
        <w:p w14:paraId="2EF0599E" w14:textId="77777777" w:rsidR="00DE3225" w:rsidRPr="00FB12B2" w:rsidRDefault="00DE3225" w:rsidP="00DE3225">
          <w:pPr>
            <w:rPr>
              <w:rStyle w:val="Strong"/>
              <w:b w:val="0"/>
              <w:color w:val="000000"/>
              <w:sz w:val="18"/>
              <w:szCs w:val="18"/>
            </w:rPr>
          </w:pPr>
          <w:r w:rsidRPr="00FB12B2">
            <w:rPr>
              <w:rStyle w:val="Strong"/>
              <w:b w:val="0"/>
              <w:color w:val="000000"/>
              <w:sz w:val="18"/>
              <w:szCs w:val="18"/>
            </w:rPr>
            <w:t xml:space="preserve">Bd. Libertăţii nr. 16, </w:t>
          </w:r>
        </w:p>
        <w:p w14:paraId="55AADE1C" w14:textId="77777777" w:rsidR="00DE3225" w:rsidRPr="00FB12B2" w:rsidRDefault="00DE3225" w:rsidP="00DE3225">
          <w:pPr>
            <w:rPr>
              <w:color w:val="000000"/>
              <w:sz w:val="20"/>
              <w:szCs w:val="20"/>
            </w:rPr>
          </w:pPr>
          <w:r w:rsidRPr="00FB12B2">
            <w:rPr>
              <w:rStyle w:val="Strong"/>
              <w:b w:val="0"/>
              <w:color w:val="000000"/>
              <w:sz w:val="18"/>
              <w:szCs w:val="18"/>
            </w:rPr>
            <w:t>Latura Nord, sector 5</w:t>
          </w:r>
        </w:p>
        <w:p w14:paraId="1BA2CA6D" w14:textId="1717BE9A" w:rsidR="00DE3225" w:rsidRPr="00FB12B2" w:rsidRDefault="00DE3225" w:rsidP="00DE3225">
          <w:pPr>
            <w:rPr>
              <w:b/>
              <w:color w:val="000000"/>
              <w:sz w:val="18"/>
              <w:szCs w:val="18"/>
              <w:highlight w:val="yellow"/>
            </w:rPr>
          </w:pPr>
          <w:r w:rsidRPr="00FB12B2">
            <w:rPr>
              <w:color w:val="000000"/>
              <w:sz w:val="20"/>
              <w:szCs w:val="20"/>
            </w:rPr>
            <w:t xml:space="preserve">București, cod poștal </w:t>
          </w:r>
          <w:r w:rsidRPr="00FB12B2">
            <w:rPr>
              <w:rStyle w:val="Strong"/>
              <w:b w:val="0"/>
              <w:color w:val="000000"/>
              <w:sz w:val="18"/>
              <w:szCs w:val="18"/>
            </w:rPr>
            <w:t>050706</w:t>
          </w:r>
        </w:p>
      </w:tc>
      <w:tc>
        <w:tcPr>
          <w:tcW w:w="1394" w:type="dxa"/>
        </w:tcPr>
        <w:p w14:paraId="4F3C7244" w14:textId="77777777" w:rsidR="00DE3225" w:rsidRPr="00FB12B2" w:rsidRDefault="00DE3225" w:rsidP="00DE3225">
          <w:pPr>
            <w:rPr>
              <w:b/>
              <w:color w:val="000000"/>
              <w:sz w:val="18"/>
              <w:szCs w:val="18"/>
              <w:highlight w:val="yellow"/>
            </w:rPr>
          </w:pPr>
        </w:p>
      </w:tc>
      <w:tc>
        <w:tcPr>
          <w:tcW w:w="1997" w:type="dxa"/>
        </w:tcPr>
        <w:p w14:paraId="334E05DD" w14:textId="77777777" w:rsidR="00DE3225" w:rsidRPr="00FB12B2" w:rsidRDefault="00DE3225" w:rsidP="00DE3225">
          <w:pPr>
            <w:rPr>
              <w:color w:val="000000"/>
              <w:sz w:val="20"/>
              <w:szCs w:val="20"/>
            </w:rPr>
          </w:pPr>
          <w:r w:rsidRPr="00FB12B2">
            <w:rPr>
              <w:color w:val="000000"/>
              <w:sz w:val="20"/>
              <w:szCs w:val="20"/>
            </w:rPr>
            <w:t>T:  +40 372 111 499</w:t>
          </w:r>
        </w:p>
        <w:p w14:paraId="5343AFB9" w14:textId="77777777" w:rsidR="00DE3225" w:rsidRPr="00FB12B2" w:rsidRDefault="00DE3225" w:rsidP="00DE3225">
          <w:pPr>
            <w:rPr>
              <w:color w:val="000000"/>
              <w:sz w:val="20"/>
              <w:szCs w:val="20"/>
            </w:rPr>
          </w:pPr>
          <w:r w:rsidRPr="00FB12B2">
            <w:rPr>
              <w:color w:val="000000"/>
              <w:sz w:val="20"/>
              <w:szCs w:val="20"/>
            </w:rPr>
            <w:t>presa</w:t>
          </w:r>
          <w:r w:rsidRPr="00FB12B2">
            <w:rPr>
              <w:color w:val="000000"/>
              <w:sz w:val="20"/>
              <w:szCs w:val="20"/>
              <w:lang w:val="en-US"/>
            </w:rPr>
            <w:t>@mdrap.ro</w:t>
          </w:r>
        </w:p>
        <w:p w14:paraId="66B92E23" w14:textId="77777777" w:rsidR="00DE3225" w:rsidRPr="00FB12B2" w:rsidRDefault="00DE3225" w:rsidP="00DE3225">
          <w:pPr>
            <w:rPr>
              <w:color w:val="000000"/>
              <w:sz w:val="20"/>
              <w:szCs w:val="20"/>
            </w:rPr>
          </w:pPr>
          <w:r w:rsidRPr="00FB12B2">
            <w:rPr>
              <w:color w:val="000000"/>
              <w:sz w:val="20"/>
              <w:szCs w:val="20"/>
            </w:rPr>
            <w:t>www.mdrap.gov.ro</w:t>
          </w:r>
        </w:p>
        <w:p w14:paraId="4FED21A2" w14:textId="04F7D90A" w:rsidR="00DE3225" w:rsidRPr="00FB12B2" w:rsidRDefault="00DE3225" w:rsidP="00DE3225">
          <w:pPr>
            <w:rPr>
              <w:b/>
              <w:color w:val="000000"/>
              <w:sz w:val="18"/>
              <w:szCs w:val="18"/>
              <w:highlight w:val="yellow"/>
            </w:rPr>
          </w:pPr>
        </w:p>
      </w:tc>
    </w:tr>
  </w:tbl>
  <w:p w14:paraId="3555F5A3" w14:textId="77777777" w:rsidR="00067681" w:rsidRPr="00FB12B2" w:rsidRDefault="00067681">
    <w:pPr>
      <w:pStyle w:val="Header"/>
      <w:rPr>
        <w:b/>
        <w:color w:val="000000"/>
        <w:sz w:val="18"/>
        <w:szCs w:val="18"/>
      </w:rPr>
    </w:pPr>
    <w:r w:rsidRPr="00D32C37">
      <w:rPr>
        <w:noProof/>
        <w:lang w:eastAsia="ro-RO"/>
      </w:rPr>
      <mc:AlternateContent>
        <mc:Choice Requires="wps">
          <w:drawing>
            <wp:anchor distT="45720" distB="45720" distL="114300" distR="114300" simplePos="0" relativeHeight="251660288" behindDoc="0" locked="0" layoutInCell="1" allowOverlap="1" wp14:anchorId="0BD9CA0F" wp14:editId="5C087F24">
              <wp:simplePos x="0" y="0"/>
              <wp:positionH relativeFrom="margin">
                <wp:posOffset>419735</wp:posOffset>
              </wp:positionH>
              <wp:positionV relativeFrom="page">
                <wp:posOffset>421005</wp:posOffset>
              </wp:positionV>
              <wp:extent cx="4922520" cy="762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762000"/>
                      </a:xfrm>
                      <a:prstGeom prst="rect">
                        <a:avLst/>
                      </a:prstGeom>
                      <a:solidFill>
                        <a:srgbClr val="FFFFFF"/>
                      </a:solidFill>
                      <a:ln w="9525">
                        <a:noFill/>
                        <a:miter lim="800000"/>
                        <a:headEnd/>
                        <a:tailEnd/>
                      </a:ln>
                    </wps:spPr>
                    <wps:txbx>
                      <w:txbxContent>
                        <w:p w14:paraId="62305636" w14:textId="6D80C559" w:rsidR="00EB3500" w:rsidRPr="0016561B" w:rsidRDefault="00DE3225" w:rsidP="00EB3500">
                          <w:pPr>
                            <w:pStyle w:val="Instituie"/>
                            <w:spacing w:after="0" w:line="240" w:lineRule="auto"/>
                          </w:pPr>
                          <w:r>
                            <w:t>MINISTERUL LUCRĂRILOR PUBLICE, DEZVOLTĂRII ȘI ADMINISTRAȚIEI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0BD9CA0F" id="_x0000_t202" coordsize="21600,21600" o:spt="202" path="m,l,21600r21600,l21600,xe">
              <v:stroke joinstyle="miter"/>
              <v:path gradientshapeok="t" o:connecttype="rect"/>
            </v:shapetype>
            <v:shape id="Text Box 2" o:spid="_x0000_s1026" type="#_x0000_t202" style="position:absolute;margin-left:33.05pt;margin-top:33.15pt;width:387.6pt;height:60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" stroked="f">
              <v:textbox>
                <w:txbxContent>
                  <w:p w14:paraId="62305636" w14:textId="6D80C559" w:rsidR="00EB3500" w:rsidRPr="0016561B" w:rsidRDefault="00DE3225" w:rsidP="00EB3500">
                    <w:pPr>
                      <w:pStyle w:val="Instituie"/>
                      <w:spacing w:after="0" w:line="240" w:lineRule="auto"/>
                    </w:pPr>
                    <w:r>
                      <w:t>MINISTERUL LUCRĂRILOR PUBLICE, DEZVOLTĂRII ȘI ADMINISTRAȚIEI</w:t>
                    </w:r>
                  </w:p>
                </w:txbxContent>
              </v:textbox>
              <w10:wrap anchorx="margin" anchory="page"/>
            </v:shape>
          </w:pict>
        </mc:Fallback>
      </mc:AlternateContent>
    </w:r>
    <w:r w:rsidRPr="00D32C37">
      <w:rPr>
        <w:noProof/>
        <w:lang w:eastAsia="ro-RO"/>
      </w:rPr>
      <w:drawing>
        <wp:anchor distT="0" distB="0" distL="114300" distR="114300" simplePos="0" relativeHeight="251659264" behindDoc="1" locked="0" layoutInCell="1" allowOverlap="1" wp14:anchorId="74C3043E" wp14:editId="7886B2CF">
          <wp:simplePos x="0" y="0"/>
          <wp:positionH relativeFrom="page">
            <wp:posOffset>540385</wp:posOffset>
          </wp:positionH>
          <wp:positionV relativeFrom="page">
            <wp:posOffset>360045</wp:posOffset>
          </wp:positionV>
          <wp:extent cx="899280" cy="899280"/>
          <wp:effectExtent l="0" t="0" r="0" b="0"/>
          <wp:wrapTight wrapText="bothSides">
            <wp:wrapPolygon edited="0">
              <wp:start x="6407" y="0"/>
              <wp:lineTo x="3203" y="1831"/>
              <wp:lineTo x="0" y="5492"/>
              <wp:lineTo x="0" y="16017"/>
              <wp:lineTo x="5034" y="21051"/>
              <wp:lineTo x="6407" y="21051"/>
              <wp:lineTo x="14644" y="21051"/>
              <wp:lineTo x="16017" y="21051"/>
              <wp:lineTo x="21051" y="16017"/>
              <wp:lineTo x="21051" y="5492"/>
              <wp:lineTo x="17847" y="1831"/>
              <wp:lineTo x="14644" y="0"/>
              <wp:lineTo x="6407"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280" cy="899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15BE0"/>
    <w:multiLevelType w:val="hybridMultilevel"/>
    <w:tmpl w:val="E10AFA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B296574"/>
    <w:multiLevelType w:val="hybridMultilevel"/>
    <w:tmpl w:val="C914783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B492FDB"/>
    <w:multiLevelType w:val="hybridMultilevel"/>
    <w:tmpl w:val="218AF1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2E629E8"/>
    <w:multiLevelType w:val="hybridMultilevel"/>
    <w:tmpl w:val="A2229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72FCB"/>
    <w:multiLevelType w:val="hybridMultilevel"/>
    <w:tmpl w:val="657222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2570BFB"/>
    <w:multiLevelType w:val="hybridMultilevel"/>
    <w:tmpl w:val="E048CC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9C764B3"/>
    <w:multiLevelType w:val="hybridMultilevel"/>
    <w:tmpl w:val="E41EFC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A4715B4"/>
    <w:multiLevelType w:val="hybridMultilevel"/>
    <w:tmpl w:val="78B41CC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nsid w:val="2D9F7031"/>
    <w:multiLevelType w:val="hybridMultilevel"/>
    <w:tmpl w:val="AD0ADF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F034508"/>
    <w:multiLevelType w:val="hybridMultilevel"/>
    <w:tmpl w:val="22C8A55A"/>
    <w:lvl w:ilvl="0" w:tplc="89C48642">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801E83"/>
    <w:multiLevelType w:val="hybridMultilevel"/>
    <w:tmpl w:val="5A6433F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6D201C7"/>
    <w:multiLevelType w:val="hybridMultilevel"/>
    <w:tmpl w:val="A69C2728"/>
    <w:lvl w:ilvl="0" w:tplc="0418000D">
      <w:start w:val="1"/>
      <w:numFmt w:val="bullet"/>
      <w:lvlText w:val=""/>
      <w:lvlJc w:val="left"/>
      <w:pPr>
        <w:ind w:left="360" w:hanging="360"/>
      </w:pPr>
      <w:rPr>
        <w:rFonts w:ascii="Wingdings" w:hAnsi="Wingding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nsid w:val="58EA5EAE"/>
    <w:multiLevelType w:val="hybridMultilevel"/>
    <w:tmpl w:val="13946CD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nsid w:val="59BE04AD"/>
    <w:multiLevelType w:val="hybridMultilevel"/>
    <w:tmpl w:val="49E44018"/>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nsid w:val="70983AAD"/>
    <w:multiLevelType w:val="hybridMultilevel"/>
    <w:tmpl w:val="78D63558"/>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nsid w:val="71830104"/>
    <w:multiLevelType w:val="hybridMultilevel"/>
    <w:tmpl w:val="5BEA72C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7"/>
  </w:num>
  <w:num w:numId="4">
    <w:abstractNumId w:val="9"/>
  </w:num>
  <w:num w:numId="5">
    <w:abstractNumId w:val="6"/>
  </w:num>
  <w:num w:numId="6">
    <w:abstractNumId w:val="8"/>
  </w:num>
  <w:num w:numId="7">
    <w:abstractNumId w:val="2"/>
  </w:num>
  <w:num w:numId="8">
    <w:abstractNumId w:val="12"/>
  </w:num>
  <w:num w:numId="9">
    <w:abstractNumId w:val="5"/>
  </w:num>
  <w:num w:numId="10">
    <w:abstractNumId w:val="11"/>
  </w:num>
  <w:num w:numId="11">
    <w:abstractNumId w:val="10"/>
  </w:num>
  <w:num w:numId="12">
    <w:abstractNumId w:val="1"/>
  </w:num>
  <w:num w:numId="13">
    <w:abstractNumId w:val="0"/>
  </w:num>
  <w:num w:numId="14">
    <w:abstractNumId w:val="4"/>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A8"/>
    <w:rsid w:val="00001BBB"/>
    <w:rsid w:val="00020BA3"/>
    <w:rsid w:val="00034026"/>
    <w:rsid w:val="00042371"/>
    <w:rsid w:val="000462C0"/>
    <w:rsid w:val="00054F30"/>
    <w:rsid w:val="00067681"/>
    <w:rsid w:val="00081B12"/>
    <w:rsid w:val="00085838"/>
    <w:rsid w:val="00092383"/>
    <w:rsid w:val="000D07C6"/>
    <w:rsid w:val="000D5FE2"/>
    <w:rsid w:val="001017E4"/>
    <w:rsid w:val="001073BF"/>
    <w:rsid w:val="001105BD"/>
    <w:rsid w:val="00117632"/>
    <w:rsid w:val="00126869"/>
    <w:rsid w:val="0016561B"/>
    <w:rsid w:val="001741BF"/>
    <w:rsid w:val="001A050B"/>
    <w:rsid w:val="001A53CF"/>
    <w:rsid w:val="001E0F5F"/>
    <w:rsid w:val="001E39CC"/>
    <w:rsid w:val="001E4CAD"/>
    <w:rsid w:val="00201DB2"/>
    <w:rsid w:val="00207976"/>
    <w:rsid w:val="00231991"/>
    <w:rsid w:val="00235957"/>
    <w:rsid w:val="0028302C"/>
    <w:rsid w:val="00296C28"/>
    <w:rsid w:val="002A7AB9"/>
    <w:rsid w:val="002B2ECA"/>
    <w:rsid w:val="002B40C8"/>
    <w:rsid w:val="002C6265"/>
    <w:rsid w:val="002D532E"/>
    <w:rsid w:val="003426D6"/>
    <w:rsid w:val="00364E3B"/>
    <w:rsid w:val="00373B37"/>
    <w:rsid w:val="00380A4F"/>
    <w:rsid w:val="003C7774"/>
    <w:rsid w:val="003C7839"/>
    <w:rsid w:val="003D3039"/>
    <w:rsid w:val="003E2E3F"/>
    <w:rsid w:val="003F1807"/>
    <w:rsid w:val="003F18D5"/>
    <w:rsid w:val="003F79BB"/>
    <w:rsid w:val="00421510"/>
    <w:rsid w:val="0042293C"/>
    <w:rsid w:val="00426AE8"/>
    <w:rsid w:val="00434A41"/>
    <w:rsid w:val="00475772"/>
    <w:rsid w:val="004929A9"/>
    <w:rsid w:val="004A423D"/>
    <w:rsid w:val="004C1800"/>
    <w:rsid w:val="004E0D33"/>
    <w:rsid w:val="004E4002"/>
    <w:rsid w:val="004E650C"/>
    <w:rsid w:val="004F10AD"/>
    <w:rsid w:val="004F10E1"/>
    <w:rsid w:val="004F6F93"/>
    <w:rsid w:val="00534432"/>
    <w:rsid w:val="00570072"/>
    <w:rsid w:val="00572464"/>
    <w:rsid w:val="00591925"/>
    <w:rsid w:val="005949B5"/>
    <w:rsid w:val="005A3862"/>
    <w:rsid w:val="005C49DC"/>
    <w:rsid w:val="005F437F"/>
    <w:rsid w:val="005F4A88"/>
    <w:rsid w:val="006049E7"/>
    <w:rsid w:val="00612EA8"/>
    <w:rsid w:val="0062041D"/>
    <w:rsid w:val="00625D45"/>
    <w:rsid w:val="00636FA1"/>
    <w:rsid w:val="00660381"/>
    <w:rsid w:val="006924C8"/>
    <w:rsid w:val="006A30F2"/>
    <w:rsid w:val="006A764A"/>
    <w:rsid w:val="006B7121"/>
    <w:rsid w:val="006D373B"/>
    <w:rsid w:val="006E7486"/>
    <w:rsid w:val="007042F0"/>
    <w:rsid w:val="007066A3"/>
    <w:rsid w:val="00706E24"/>
    <w:rsid w:val="00711BE2"/>
    <w:rsid w:val="00717BE1"/>
    <w:rsid w:val="007231CF"/>
    <w:rsid w:val="0074115E"/>
    <w:rsid w:val="00763F55"/>
    <w:rsid w:val="007A6634"/>
    <w:rsid w:val="007D185B"/>
    <w:rsid w:val="007E3EE0"/>
    <w:rsid w:val="007F29F4"/>
    <w:rsid w:val="007F3EB9"/>
    <w:rsid w:val="0080757A"/>
    <w:rsid w:val="00816ACB"/>
    <w:rsid w:val="00832585"/>
    <w:rsid w:val="00841472"/>
    <w:rsid w:val="00857D7C"/>
    <w:rsid w:val="00866032"/>
    <w:rsid w:val="00887753"/>
    <w:rsid w:val="008A44DD"/>
    <w:rsid w:val="008E7CFF"/>
    <w:rsid w:val="00902AD4"/>
    <w:rsid w:val="009044A5"/>
    <w:rsid w:val="0090455D"/>
    <w:rsid w:val="0091716E"/>
    <w:rsid w:val="009200B0"/>
    <w:rsid w:val="00936111"/>
    <w:rsid w:val="00937FB0"/>
    <w:rsid w:val="00947CE3"/>
    <w:rsid w:val="00961563"/>
    <w:rsid w:val="00991CBF"/>
    <w:rsid w:val="009D1D58"/>
    <w:rsid w:val="009E7DEC"/>
    <w:rsid w:val="009F79B7"/>
    <w:rsid w:val="00A031D4"/>
    <w:rsid w:val="00A04615"/>
    <w:rsid w:val="00A1206C"/>
    <w:rsid w:val="00A2569C"/>
    <w:rsid w:val="00A34C6D"/>
    <w:rsid w:val="00A372AF"/>
    <w:rsid w:val="00A41D39"/>
    <w:rsid w:val="00A57F3F"/>
    <w:rsid w:val="00A6556F"/>
    <w:rsid w:val="00A75A75"/>
    <w:rsid w:val="00A80A56"/>
    <w:rsid w:val="00A81AF0"/>
    <w:rsid w:val="00A84FA2"/>
    <w:rsid w:val="00A91BBB"/>
    <w:rsid w:val="00AA0610"/>
    <w:rsid w:val="00AA59DE"/>
    <w:rsid w:val="00AA6EBB"/>
    <w:rsid w:val="00AE17B0"/>
    <w:rsid w:val="00AF641D"/>
    <w:rsid w:val="00B04DB3"/>
    <w:rsid w:val="00B24F4B"/>
    <w:rsid w:val="00B42115"/>
    <w:rsid w:val="00B46785"/>
    <w:rsid w:val="00B61719"/>
    <w:rsid w:val="00B64915"/>
    <w:rsid w:val="00B817B4"/>
    <w:rsid w:val="00B824AE"/>
    <w:rsid w:val="00B868FD"/>
    <w:rsid w:val="00B91A85"/>
    <w:rsid w:val="00B9537D"/>
    <w:rsid w:val="00BB21C1"/>
    <w:rsid w:val="00BC6274"/>
    <w:rsid w:val="00BF5991"/>
    <w:rsid w:val="00C16F4F"/>
    <w:rsid w:val="00C5661D"/>
    <w:rsid w:val="00CA5164"/>
    <w:rsid w:val="00CA574A"/>
    <w:rsid w:val="00CA7A04"/>
    <w:rsid w:val="00CC1FF1"/>
    <w:rsid w:val="00D171A4"/>
    <w:rsid w:val="00D311DB"/>
    <w:rsid w:val="00D3213D"/>
    <w:rsid w:val="00D32C37"/>
    <w:rsid w:val="00D41E26"/>
    <w:rsid w:val="00D46E9D"/>
    <w:rsid w:val="00D52847"/>
    <w:rsid w:val="00D568AE"/>
    <w:rsid w:val="00D71A76"/>
    <w:rsid w:val="00D83D3F"/>
    <w:rsid w:val="00D954E1"/>
    <w:rsid w:val="00D96F9E"/>
    <w:rsid w:val="00DA2953"/>
    <w:rsid w:val="00DD05A8"/>
    <w:rsid w:val="00DE3225"/>
    <w:rsid w:val="00E04B39"/>
    <w:rsid w:val="00E114F0"/>
    <w:rsid w:val="00E27072"/>
    <w:rsid w:val="00E27D51"/>
    <w:rsid w:val="00E3016E"/>
    <w:rsid w:val="00E45DBF"/>
    <w:rsid w:val="00E47B04"/>
    <w:rsid w:val="00E54871"/>
    <w:rsid w:val="00E862DA"/>
    <w:rsid w:val="00E93AC3"/>
    <w:rsid w:val="00EB3500"/>
    <w:rsid w:val="00EB7F5A"/>
    <w:rsid w:val="00F00270"/>
    <w:rsid w:val="00F02996"/>
    <w:rsid w:val="00F12D8A"/>
    <w:rsid w:val="00F13249"/>
    <w:rsid w:val="00F163C8"/>
    <w:rsid w:val="00F26454"/>
    <w:rsid w:val="00F310F5"/>
    <w:rsid w:val="00F54E1A"/>
    <w:rsid w:val="00F7187B"/>
    <w:rsid w:val="00F942F6"/>
    <w:rsid w:val="00FB12B2"/>
    <w:rsid w:val="00FB35A2"/>
    <w:rsid w:val="00FE3AEA"/>
    <w:rsid w:val="00FF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FE147"/>
  <w15:docId w15:val="{F06A8AAB-3D38-4124-8F25-AB75FF3F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61B"/>
    <w:rPr>
      <w:rFonts w:ascii="Trebuchet MS" w:hAnsi="Trebuchet M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5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61B"/>
  </w:style>
  <w:style w:type="paragraph" w:styleId="Footer">
    <w:name w:val="footer"/>
    <w:basedOn w:val="Normal"/>
    <w:link w:val="FooterChar"/>
    <w:uiPriority w:val="99"/>
    <w:unhideWhenUsed/>
    <w:rsid w:val="00165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61B"/>
  </w:style>
  <w:style w:type="paragraph" w:customStyle="1" w:styleId="Instituie">
    <w:name w:val="Instituție"/>
    <w:basedOn w:val="Normal"/>
    <w:link w:val="InstituieChar"/>
    <w:qFormat/>
    <w:rsid w:val="0016561B"/>
    <w:rPr>
      <w:rFonts w:ascii="Trajan Pro" w:hAnsi="Trajan Pro"/>
      <w:sz w:val="32"/>
      <w:szCs w:val="32"/>
    </w:rPr>
  </w:style>
  <w:style w:type="paragraph" w:styleId="NormalWeb">
    <w:name w:val="Normal (Web)"/>
    <w:basedOn w:val="Normal"/>
    <w:uiPriority w:val="99"/>
    <w:semiHidden/>
    <w:unhideWhenUsed/>
    <w:rsid w:val="00067681"/>
    <w:pPr>
      <w:spacing w:before="100" w:beforeAutospacing="1" w:after="100" w:afterAutospacing="1" w:line="240" w:lineRule="auto"/>
    </w:pPr>
    <w:rPr>
      <w:rFonts w:ascii="Times New Roman" w:eastAsia="Times New Roman" w:hAnsi="Times New Roman" w:cs="Times New Roman"/>
      <w:lang w:val="en-US"/>
    </w:rPr>
  </w:style>
  <w:style w:type="character" w:customStyle="1" w:styleId="InstituieChar">
    <w:name w:val="Instituție Char"/>
    <w:basedOn w:val="DefaultParagraphFont"/>
    <w:link w:val="Instituie"/>
    <w:rsid w:val="0016561B"/>
    <w:rPr>
      <w:rFonts w:ascii="Trajan Pro" w:hAnsi="Trajan Pro"/>
      <w:sz w:val="32"/>
      <w:szCs w:val="32"/>
      <w:lang w:val="ro-RO"/>
    </w:rPr>
  </w:style>
  <w:style w:type="character" w:styleId="Hyperlink">
    <w:name w:val="Hyperlink"/>
    <w:basedOn w:val="DefaultParagraphFont"/>
    <w:uiPriority w:val="99"/>
    <w:unhideWhenUsed/>
    <w:rsid w:val="00660381"/>
    <w:rPr>
      <w:color w:val="0563C1" w:themeColor="hyperlink"/>
      <w:u w:val="single"/>
    </w:rPr>
  </w:style>
  <w:style w:type="character" w:customStyle="1" w:styleId="UnresolvedMention">
    <w:name w:val="Unresolved Mention"/>
    <w:basedOn w:val="DefaultParagraphFont"/>
    <w:uiPriority w:val="99"/>
    <w:semiHidden/>
    <w:unhideWhenUsed/>
    <w:rsid w:val="00660381"/>
    <w:rPr>
      <w:color w:val="605E5C"/>
      <w:shd w:val="clear" w:color="auto" w:fill="E1DFDD"/>
    </w:rPr>
  </w:style>
  <w:style w:type="character" w:styleId="Strong">
    <w:name w:val="Strong"/>
    <w:basedOn w:val="DefaultParagraphFont"/>
    <w:uiPriority w:val="22"/>
    <w:qFormat/>
    <w:rsid w:val="00591925"/>
    <w:rPr>
      <w:b/>
      <w:bCs/>
    </w:rPr>
  </w:style>
  <w:style w:type="paragraph" w:styleId="ListParagraph">
    <w:name w:val="List Paragraph"/>
    <w:basedOn w:val="Normal"/>
    <w:uiPriority w:val="34"/>
    <w:qFormat/>
    <w:rsid w:val="00AA6EBB"/>
    <w:pPr>
      <w:ind w:left="720"/>
      <w:contextualSpacing/>
    </w:pPr>
  </w:style>
  <w:style w:type="paragraph" w:styleId="BalloonText">
    <w:name w:val="Balloon Text"/>
    <w:basedOn w:val="Normal"/>
    <w:link w:val="BalloonTextChar"/>
    <w:uiPriority w:val="99"/>
    <w:semiHidden/>
    <w:unhideWhenUsed/>
    <w:rsid w:val="00081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B12"/>
    <w:rPr>
      <w:rFonts w:ascii="Segoe UI" w:hAnsi="Segoe UI" w:cs="Segoe UI"/>
      <w:sz w:val="18"/>
      <w:szCs w:val="18"/>
      <w:lang w:val="ro-RO"/>
    </w:rPr>
  </w:style>
  <w:style w:type="character" w:styleId="FollowedHyperlink">
    <w:name w:val="FollowedHyperlink"/>
    <w:basedOn w:val="DefaultParagraphFont"/>
    <w:uiPriority w:val="99"/>
    <w:semiHidden/>
    <w:unhideWhenUsed/>
    <w:rsid w:val="00E270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14438">
      <w:bodyDiv w:val="1"/>
      <w:marLeft w:val="0"/>
      <w:marRight w:val="0"/>
      <w:marTop w:val="0"/>
      <w:marBottom w:val="0"/>
      <w:divBdr>
        <w:top w:val="none" w:sz="0" w:space="0" w:color="auto"/>
        <w:left w:val="none" w:sz="0" w:space="0" w:color="auto"/>
        <w:bottom w:val="none" w:sz="0" w:space="0" w:color="auto"/>
        <w:right w:val="none" w:sz="0" w:space="0" w:color="auto"/>
      </w:divBdr>
    </w:div>
    <w:div w:id="485703529">
      <w:bodyDiv w:val="1"/>
      <w:marLeft w:val="0"/>
      <w:marRight w:val="0"/>
      <w:marTop w:val="0"/>
      <w:marBottom w:val="0"/>
      <w:divBdr>
        <w:top w:val="none" w:sz="0" w:space="0" w:color="auto"/>
        <w:left w:val="none" w:sz="0" w:space="0" w:color="auto"/>
        <w:bottom w:val="none" w:sz="0" w:space="0" w:color="auto"/>
        <w:right w:val="none" w:sz="0" w:space="0" w:color="auto"/>
      </w:divBdr>
    </w:div>
    <w:div w:id="508561303">
      <w:bodyDiv w:val="1"/>
      <w:marLeft w:val="0"/>
      <w:marRight w:val="0"/>
      <w:marTop w:val="0"/>
      <w:marBottom w:val="0"/>
      <w:divBdr>
        <w:top w:val="none" w:sz="0" w:space="0" w:color="auto"/>
        <w:left w:val="none" w:sz="0" w:space="0" w:color="auto"/>
        <w:bottom w:val="none" w:sz="0" w:space="0" w:color="auto"/>
        <w:right w:val="none" w:sz="0" w:space="0" w:color="auto"/>
      </w:divBdr>
    </w:div>
    <w:div w:id="1331372197">
      <w:bodyDiv w:val="1"/>
      <w:marLeft w:val="0"/>
      <w:marRight w:val="0"/>
      <w:marTop w:val="0"/>
      <w:marBottom w:val="0"/>
      <w:divBdr>
        <w:top w:val="none" w:sz="0" w:space="0" w:color="auto"/>
        <w:left w:val="none" w:sz="0" w:space="0" w:color="auto"/>
        <w:bottom w:val="none" w:sz="0" w:space="0" w:color="auto"/>
        <w:right w:val="none" w:sz="0" w:space="0" w:color="auto"/>
      </w:divBdr>
    </w:div>
    <w:div w:id="156999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foregio.ro/ro/noutati-anunturi-si-comunicate/comunicate-2020/838-a-fost-publicata-varianta-supusa-consultarii-publice-a-ghidului-solicitantului-conditii-specifice-de-accesare-a-fondurilor-in-cadrul-prioritatii-de-investitii-2-2-sprijinirea-crearii-si-extinderea-capacitatilor-avansate-de-productie-si-dezvoltarea-serviciil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ownCloud\work\Livrabil%20SIPOCA35\Editabil\antet%20sgg%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sgg 2019</Template>
  <TotalTime>0</TotalTime>
  <Pages>2</Pages>
  <Words>449</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Negoita</dc:creator>
  <cp:keywords/>
  <dc:description/>
  <cp:lastModifiedBy>presa</cp:lastModifiedBy>
  <cp:revision>4</cp:revision>
  <cp:lastPrinted>2019-12-12T09:21:00Z</cp:lastPrinted>
  <dcterms:created xsi:type="dcterms:W3CDTF">2020-05-15T06:24:00Z</dcterms:created>
  <dcterms:modified xsi:type="dcterms:W3CDTF">2020-05-15T07:28:00Z</dcterms:modified>
</cp:coreProperties>
</file>