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19" w:rsidRPr="00735E19" w:rsidRDefault="00735E19" w:rsidP="00735E19">
      <w:pPr>
        <w:rPr>
          <w:rFonts w:ascii="Arial" w:hAnsi="Arial" w:cs="Arial"/>
          <w:color w:val="FF0000"/>
          <w:sz w:val="24"/>
          <w:szCs w:val="24"/>
        </w:rPr>
      </w:pPr>
      <w:r w:rsidRPr="00735E19">
        <w:rPr>
          <w:rFonts w:ascii="Arial" w:hAnsi="Arial" w:cs="Arial"/>
          <w:color w:val="FF0000"/>
          <w:sz w:val="24"/>
          <w:szCs w:val="24"/>
        </w:rPr>
        <w:t>Are de at</w:t>
      </w:r>
      <w:r w:rsidR="00893359">
        <w:rPr>
          <w:rFonts w:ascii="Arial" w:hAnsi="Arial" w:cs="Arial"/>
          <w:color w:val="FF0000"/>
          <w:sz w:val="24"/>
          <w:szCs w:val="24"/>
        </w:rPr>
        <w:t xml:space="preserve">asat Modificari Ghid finantare </w:t>
      </w:r>
      <w:r w:rsidRPr="00735E19">
        <w:rPr>
          <w:rFonts w:ascii="Arial" w:hAnsi="Arial" w:cs="Arial"/>
          <w:color w:val="FF0000"/>
          <w:sz w:val="24"/>
          <w:szCs w:val="24"/>
        </w:rPr>
        <w:t>Casa Verde</w:t>
      </w:r>
    </w:p>
    <w:p w:rsidR="00735E19" w:rsidRPr="00735E19" w:rsidRDefault="00735E19" w:rsidP="00735E19">
      <w:pPr>
        <w:rPr>
          <w:rFonts w:ascii="Arial" w:hAnsi="Arial" w:cs="Arial"/>
          <w:sz w:val="24"/>
          <w:szCs w:val="24"/>
        </w:rPr>
      </w:pPr>
    </w:p>
    <w:p w:rsidR="00735E19" w:rsidRDefault="00735E19" w:rsidP="00735E19">
      <w:pPr>
        <w:rPr>
          <w:rFonts w:ascii="Arial" w:hAnsi="Arial" w:cs="Arial"/>
          <w:sz w:val="24"/>
          <w:szCs w:val="24"/>
        </w:rPr>
      </w:pPr>
      <w:r w:rsidRPr="00735E19">
        <w:rPr>
          <w:rFonts w:ascii="Arial" w:hAnsi="Arial" w:cs="Arial"/>
          <w:sz w:val="24"/>
          <w:szCs w:val="24"/>
        </w:rPr>
        <w:t>Lege</w:t>
      </w:r>
    </w:p>
    <w:p w:rsidR="00580CE2" w:rsidRPr="00735E19" w:rsidRDefault="00580CE2" w:rsidP="00735E19">
      <w:pPr>
        <w:rPr>
          <w:rFonts w:ascii="Arial" w:hAnsi="Arial" w:cs="Arial"/>
          <w:sz w:val="24"/>
          <w:szCs w:val="24"/>
        </w:rPr>
      </w:pPr>
      <w:r>
        <w:rPr>
          <w:rFonts w:ascii="Arial" w:hAnsi="Arial" w:cs="Arial"/>
          <w:sz w:val="24"/>
          <w:szCs w:val="24"/>
        </w:rPr>
        <w:t>13.24</w:t>
      </w:r>
    </w:p>
    <w:p w:rsidR="00735E19" w:rsidRPr="00735E19" w:rsidRDefault="00735E19" w:rsidP="00735E19">
      <w:pPr>
        <w:rPr>
          <w:rFonts w:ascii="Arial" w:hAnsi="Arial" w:cs="Arial"/>
          <w:sz w:val="24"/>
          <w:szCs w:val="24"/>
        </w:rPr>
      </w:pPr>
      <w:r w:rsidRPr="00735E19">
        <w:rPr>
          <w:rFonts w:ascii="Arial" w:hAnsi="Arial" w:cs="Arial"/>
          <w:sz w:val="24"/>
          <w:szCs w:val="24"/>
        </w:rPr>
        <w:t>MS</w:t>
      </w:r>
    </w:p>
    <w:p w:rsidR="00735E19" w:rsidRPr="00735E19" w:rsidRDefault="00735E19" w:rsidP="00735E19">
      <w:pPr>
        <w:rPr>
          <w:rFonts w:ascii="Arial" w:hAnsi="Arial" w:cs="Arial"/>
          <w:sz w:val="24"/>
          <w:szCs w:val="24"/>
        </w:rPr>
      </w:pPr>
      <w:r w:rsidRPr="00735E19">
        <w:rPr>
          <w:rFonts w:ascii="Arial" w:hAnsi="Arial" w:cs="Arial"/>
          <w:sz w:val="24"/>
          <w:szCs w:val="24"/>
        </w:rPr>
        <w:t xml:space="preserve">Schimbari </w:t>
      </w:r>
      <w:r w:rsidR="00580CE2">
        <w:rPr>
          <w:rFonts w:ascii="Arial" w:hAnsi="Arial" w:cs="Arial"/>
          <w:sz w:val="24"/>
          <w:szCs w:val="24"/>
        </w:rPr>
        <w:t>in</w:t>
      </w:r>
      <w:r w:rsidRPr="00735E19">
        <w:rPr>
          <w:rFonts w:ascii="Arial" w:hAnsi="Arial" w:cs="Arial"/>
          <w:sz w:val="24"/>
          <w:szCs w:val="24"/>
        </w:rPr>
        <w:t xml:space="preserve"> </w:t>
      </w:r>
      <w:r w:rsidR="00580CE2">
        <w:rPr>
          <w:rFonts w:ascii="Arial" w:hAnsi="Arial" w:cs="Arial"/>
          <w:sz w:val="24"/>
          <w:szCs w:val="24"/>
        </w:rPr>
        <w:t>regulile d</w:t>
      </w:r>
      <w:r w:rsidRPr="00735E19">
        <w:rPr>
          <w:rFonts w:ascii="Arial" w:hAnsi="Arial" w:cs="Arial"/>
          <w:sz w:val="24"/>
          <w:szCs w:val="24"/>
        </w:rPr>
        <w:t xml:space="preserve">e finantare </w:t>
      </w:r>
      <w:r w:rsidR="00580CE2">
        <w:rPr>
          <w:rFonts w:ascii="Arial" w:hAnsi="Arial" w:cs="Arial"/>
          <w:sz w:val="24"/>
          <w:szCs w:val="24"/>
        </w:rPr>
        <w:t>pentru panouri fotovoltaice</w:t>
      </w:r>
    </w:p>
    <w:p w:rsidR="00735E19" w:rsidRPr="00735E19" w:rsidRDefault="00735E19" w:rsidP="00735E19">
      <w:pPr>
        <w:rPr>
          <w:rFonts w:ascii="Arial" w:hAnsi="Arial" w:cs="Arial"/>
          <w:sz w:val="24"/>
          <w:szCs w:val="24"/>
        </w:rPr>
      </w:pPr>
    </w:p>
    <w:p w:rsidR="00735E19" w:rsidRPr="00735E19" w:rsidRDefault="00735E19" w:rsidP="00735E19">
      <w:pPr>
        <w:rPr>
          <w:rFonts w:ascii="Arial" w:hAnsi="Arial" w:cs="Arial"/>
          <w:sz w:val="24"/>
          <w:szCs w:val="24"/>
        </w:rPr>
      </w:pPr>
      <w:r w:rsidRPr="00735E19">
        <w:rPr>
          <w:rFonts w:ascii="Arial" w:hAnsi="Arial" w:cs="Arial"/>
          <w:sz w:val="24"/>
          <w:szCs w:val="24"/>
        </w:rPr>
        <w:t>Au intrat în vigoare noile modificări ale Ghidului de finanțare pentru Programul privind instalarea sistemelor de panouri fotovoltaice pentru producerea de energie electrică, în vederea acoperirii necesarului de consum și livrării surplusului în rețeaua națională</w:t>
      </w:r>
      <w:r w:rsidR="00580CE2">
        <w:rPr>
          <w:rFonts w:ascii="Arial" w:hAnsi="Arial" w:cs="Arial"/>
          <w:sz w:val="24"/>
          <w:szCs w:val="24"/>
        </w:rPr>
        <w:t>. Aceasta ca urmare a publicarii lor în Monitorul Oficial</w:t>
      </w:r>
      <w:r w:rsidRPr="00735E19">
        <w:rPr>
          <w:rFonts w:ascii="Arial" w:hAnsi="Arial" w:cs="Arial"/>
          <w:sz w:val="24"/>
          <w:szCs w:val="24"/>
        </w:rPr>
        <w:t xml:space="preserve">. </w:t>
      </w:r>
    </w:p>
    <w:p w:rsidR="00735E19" w:rsidRPr="00735E19" w:rsidRDefault="00735E19" w:rsidP="00735E19">
      <w:pPr>
        <w:rPr>
          <w:rFonts w:ascii="Arial" w:hAnsi="Arial" w:cs="Arial"/>
          <w:sz w:val="24"/>
          <w:szCs w:val="24"/>
        </w:rPr>
      </w:pPr>
      <w:r w:rsidRPr="00735E19">
        <w:rPr>
          <w:rFonts w:ascii="Arial" w:hAnsi="Arial" w:cs="Arial"/>
          <w:sz w:val="24"/>
          <w:szCs w:val="24"/>
        </w:rPr>
        <w:t>De acum</w:t>
      </w:r>
      <w:r w:rsidR="00580CE2">
        <w:rPr>
          <w:rFonts w:ascii="Arial" w:hAnsi="Arial" w:cs="Arial"/>
          <w:sz w:val="24"/>
          <w:szCs w:val="24"/>
        </w:rPr>
        <w:t>,</w:t>
      </w:r>
      <w:r w:rsidRPr="00735E19">
        <w:rPr>
          <w:rFonts w:ascii="Arial" w:hAnsi="Arial" w:cs="Arial"/>
          <w:sz w:val="24"/>
          <w:szCs w:val="24"/>
        </w:rPr>
        <w:t xml:space="preserve"> sunt considerate eligibile cheltuielile cu montajul și punerea în funcțiune a sistemului de panouri fotovoltaice, reprezentând maximum 15% din valoarea finanțată de Autoritate. </w:t>
      </w:r>
    </w:p>
    <w:p w:rsidR="00735E19" w:rsidRPr="00735E19" w:rsidRDefault="00735E19" w:rsidP="00735E19">
      <w:pPr>
        <w:rPr>
          <w:rFonts w:ascii="Arial" w:hAnsi="Arial" w:cs="Arial"/>
          <w:sz w:val="24"/>
          <w:szCs w:val="24"/>
        </w:rPr>
      </w:pPr>
      <w:r w:rsidRPr="00735E19">
        <w:rPr>
          <w:rFonts w:ascii="Arial" w:hAnsi="Arial" w:cs="Arial"/>
          <w:sz w:val="24"/>
          <w:szCs w:val="24"/>
        </w:rPr>
        <w:t>De asemenea, în situația în care AMPOR declară neeligibile anumite cheltuieli, acestea nu se finanțează/nu se plătesc</w:t>
      </w:r>
      <w:r w:rsidR="00F81D55">
        <w:rPr>
          <w:rFonts w:ascii="Arial" w:hAnsi="Arial" w:cs="Arial"/>
          <w:sz w:val="24"/>
          <w:szCs w:val="24"/>
        </w:rPr>
        <w:t xml:space="preserve"> sau </w:t>
      </w:r>
      <w:r w:rsidRPr="00735E19">
        <w:rPr>
          <w:rFonts w:ascii="Arial" w:hAnsi="Arial" w:cs="Arial"/>
          <w:sz w:val="24"/>
          <w:szCs w:val="24"/>
        </w:rPr>
        <w:t>se recuperează de la beneficiarul final sau de la instalatorul validat, după caz, în funcție de persoana culpabilă.</w:t>
      </w:r>
    </w:p>
    <w:p w:rsidR="00735E19" w:rsidRPr="009A3D3F" w:rsidRDefault="00735E19" w:rsidP="00735E19">
      <w:pPr>
        <w:rPr>
          <w:rFonts w:ascii="Arial" w:hAnsi="Arial" w:cs="Arial"/>
          <w:b/>
          <w:sz w:val="24"/>
          <w:szCs w:val="24"/>
        </w:rPr>
      </w:pPr>
      <w:r w:rsidRPr="009A3D3F">
        <w:rPr>
          <w:rFonts w:ascii="Arial" w:hAnsi="Arial" w:cs="Arial"/>
          <w:b/>
          <w:sz w:val="24"/>
          <w:szCs w:val="24"/>
        </w:rPr>
        <w:t>Criterii de eligibilitate a solicitantului</w:t>
      </w:r>
    </w:p>
    <w:p w:rsidR="00735E19" w:rsidRPr="00735E19" w:rsidRDefault="00735E19" w:rsidP="00735E19">
      <w:pPr>
        <w:rPr>
          <w:rFonts w:ascii="Arial" w:hAnsi="Arial" w:cs="Arial"/>
          <w:sz w:val="24"/>
          <w:szCs w:val="24"/>
        </w:rPr>
      </w:pPr>
      <w:r w:rsidRPr="00735E19">
        <w:rPr>
          <w:rFonts w:ascii="Arial" w:hAnsi="Arial" w:cs="Arial"/>
          <w:sz w:val="24"/>
          <w:szCs w:val="24"/>
        </w:rPr>
        <w:t>Două condiții au fost modificate pentru solicitanții care care doresc finanțare în cadrul Programului. Astfel, imobilul pe care se implementează proiectul nu trebuie să fie afectat de sarcini în favoarea unei persoane juridice sau a unei entități care desfășoară activități economice, cu excepția cazului în care este afectat de o ipotecă imobiliară. Imobilul nu trebuie să facă obiectul unui litigiu în curs de soluționare la instanțele judecătorești, a vreunei revendicări potrivit unei legi speciale sau a dreptului comun sau al unei proceduri de expropriere pentru cauză de utilitate publică.</w:t>
      </w:r>
    </w:p>
    <w:p w:rsidR="00735E19" w:rsidRPr="009A3D3F" w:rsidRDefault="00735E19" w:rsidP="00735E19">
      <w:pPr>
        <w:rPr>
          <w:rFonts w:ascii="Arial" w:hAnsi="Arial" w:cs="Arial"/>
          <w:b/>
          <w:sz w:val="24"/>
          <w:szCs w:val="24"/>
        </w:rPr>
      </w:pPr>
      <w:r w:rsidRPr="009A3D3F">
        <w:rPr>
          <w:rFonts w:ascii="Arial" w:hAnsi="Arial" w:cs="Arial"/>
          <w:b/>
          <w:sz w:val="24"/>
          <w:szCs w:val="24"/>
        </w:rPr>
        <w:t>Modificare pentru cerințele tehnice ale invertorului</w:t>
      </w:r>
    </w:p>
    <w:p w:rsidR="00735E19" w:rsidRPr="00735E19" w:rsidRDefault="00735E19" w:rsidP="00735E19">
      <w:pPr>
        <w:rPr>
          <w:rFonts w:ascii="Arial" w:hAnsi="Arial" w:cs="Arial"/>
          <w:sz w:val="24"/>
          <w:szCs w:val="24"/>
        </w:rPr>
      </w:pPr>
      <w:r w:rsidRPr="00735E19">
        <w:rPr>
          <w:rFonts w:ascii="Arial" w:hAnsi="Arial" w:cs="Arial"/>
          <w:sz w:val="24"/>
          <w:szCs w:val="24"/>
        </w:rPr>
        <w:t>Printre cerințele tehnice care trebui să le împlinească invertorul, altitudinea maximă trebuie să fie de acum de până la 2000 m altitudine.</w:t>
      </w:r>
    </w:p>
    <w:p w:rsidR="00735E19" w:rsidRPr="00735E19" w:rsidRDefault="00735E19" w:rsidP="00735E19">
      <w:pPr>
        <w:rPr>
          <w:rFonts w:ascii="Arial" w:hAnsi="Arial" w:cs="Arial"/>
          <w:sz w:val="24"/>
          <w:szCs w:val="24"/>
        </w:rPr>
      </w:pPr>
      <w:r w:rsidRPr="00735E19">
        <w:rPr>
          <w:rFonts w:ascii="Arial" w:hAnsi="Arial" w:cs="Arial"/>
          <w:sz w:val="24"/>
          <w:szCs w:val="24"/>
        </w:rPr>
        <w:t>Invertorul trebuie să fie verificat de către operat</w:t>
      </w:r>
      <w:r w:rsidR="00F81D55">
        <w:rPr>
          <w:rFonts w:ascii="Arial" w:hAnsi="Arial" w:cs="Arial"/>
          <w:sz w:val="24"/>
          <w:szCs w:val="24"/>
        </w:rPr>
        <w:t>orul de rețea relevant,</w:t>
      </w:r>
      <w:r w:rsidRPr="00735E19">
        <w:rPr>
          <w:rFonts w:ascii="Arial" w:hAnsi="Arial" w:cs="Arial"/>
          <w:sz w:val="24"/>
          <w:szCs w:val="24"/>
        </w:rPr>
        <w:t xml:space="preserve"> în vedere</w:t>
      </w:r>
      <w:r w:rsidR="00F81D55">
        <w:rPr>
          <w:rFonts w:ascii="Arial" w:hAnsi="Arial" w:cs="Arial"/>
          <w:sz w:val="24"/>
          <w:szCs w:val="24"/>
        </w:rPr>
        <w:t>a</w:t>
      </w:r>
      <w:r w:rsidRPr="00735E19">
        <w:rPr>
          <w:rFonts w:ascii="Arial" w:hAnsi="Arial" w:cs="Arial"/>
          <w:sz w:val="24"/>
          <w:szCs w:val="24"/>
        </w:rPr>
        <w:t xml:space="preserve"> stabilir</w:t>
      </w:r>
      <w:r w:rsidR="00F81D55">
        <w:rPr>
          <w:rFonts w:ascii="Arial" w:hAnsi="Arial" w:cs="Arial"/>
          <w:sz w:val="24"/>
          <w:szCs w:val="24"/>
        </w:rPr>
        <w:t>ii</w:t>
      </w:r>
      <w:r w:rsidRPr="00735E19">
        <w:rPr>
          <w:rFonts w:ascii="Arial" w:hAnsi="Arial" w:cs="Arial"/>
          <w:sz w:val="24"/>
          <w:szCs w:val="24"/>
        </w:rPr>
        <w:t xml:space="preserve"> conformității invertorului cu cerințele legale în vigoare.</w:t>
      </w:r>
    </w:p>
    <w:p w:rsidR="00735E19" w:rsidRPr="009A3D3F" w:rsidRDefault="00735E19" w:rsidP="00735E19">
      <w:pPr>
        <w:rPr>
          <w:rFonts w:ascii="Arial" w:hAnsi="Arial" w:cs="Arial"/>
          <w:b/>
          <w:sz w:val="24"/>
          <w:szCs w:val="24"/>
        </w:rPr>
      </w:pPr>
      <w:r w:rsidRPr="009A3D3F">
        <w:rPr>
          <w:rFonts w:ascii="Arial" w:hAnsi="Arial" w:cs="Arial"/>
          <w:b/>
          <w:sz w:val="24"/>
          <w:szCs w:val="24"/>
        </w:rPr>
        <w:t>Alte modificări</w:t>
      </w:r>
    </w:p>
    <w:p w:rsidR="00735E19" w:rsidRPr="009A3D3F" w:rsidRDefault="00735E19" w:rsidP="00735E19">
      <w:pPr>
        <w:rPr>
          <w:rFonts w:ascii="Arial" w:hAnsi="Arial" w:cs="Arial"/>
          <w:b/>
          <w:sz w:val="24"/>
          <w:szCs w:val="24"/>
        </w:rPr>
      </w:pPr>
      <w:r w:rsidRPr="009A3D3F">
        <w:rPr>
          <w:rFonts w:ascii="Arial" w:hAnsi="Arial" w:cs="Arial"/>
          <w:b/>
          <w:sz w:val="24"/>
          <w:szCs w:val="24"/>
        </w:rPr>
        <w:t>* Încheierea contractului de finanțare nerambursabilă</w:t>
      </w:r>
    </w:p>
    <w:p w:rsidR="004036A1" w:rsidRDefault="00735E19" w:rsidP="00735E19">
      <w:pPr>
        <w:rPr>
          <w:rFonts w:ascii="Arial" w:hAnsi="Arial" w:cs="Arial"/>
          <w:sz w:val="24"/>
          <w:szCs w:val="24"/>
        </w:rPr>
      </w:pPr>
      <w:r w:rsidRPr="00735E19">
        <w:rPr>
          <w:rFonts w:ascii="Arial" w:hAnsi="Arial" w:cs="Arial"/>
          <w:sz w:val="24"/>
          <w:szCs w:val="24"/>
        </w:rPr>
        <w:t>Autoritatea pune la dispoziția solicitanților aprobați, prin intermediul aplicației informatice, contractul de finanțare nerambursabilă, care poartă semnătura reprezentantului legal, precum și declarația pe propr</w:t>
      </w:r>
      <w:r w:rsidR="004036A1">
        <w:rPr>
          <w:rFonts w:ascii="Arial" w:hAnsi="Arial" w:cs="Arial"/>
          <w:sz w:val="24"/>
          <w:szCs w:val="24"/>
        </w:rPr>
        <w:t>ia răspundere a solicitantului.</w:t>
      </w:r>
    </w:p>
    <w:p w:rsidR="00735E19" w:rsidRPr="00735E19" w:rsidRDefault="00735E19" w:rsidP="00735E19">
      <w:pPr>
        <w:rPr>
          <w:rFonts w:ascii="Arial" w:hAnsi="Arial" w:cs="Arial"/>
          <w:sz w:val="24"/>
          <w:szCs w:val="24"/>
        </w:rPr>
      </w:pPr>
      <w:r w:rsidRPr="00735E19">
        <w:rPr>
          <w:rFonts w:ascii="Arial" w:hAnsi="Arial" w:cs="Arial"/>
          <w:sz w:val="24"/>
          <w:szCs w:val="24"/>
        </w:rPr>
        <w:t>După introducerea ATR, aplicația informatică generează documentele pe care instalatorul le listează și le pune la dispoziția solicitantului aprobat în vederea completării și semnării de către acesta. Instalatorul nu permite semnarea contractului de finanțare dacă solicitantul aprobat nu a completat și nu a semnat declarația pe propria răspundere.</w:t>
      </w:r>
    </w:p>
    <w:p w:rsidR="00735E19" w:rsidRPr="00735E19" w:rsidRDefault="00735E19" w:rsidP="00735E19">
      <w:pPr>
        <w:rPr>
          <w:rFonts w:ascii="Arial" w:hAnsi="Arial" w:cs="Arial"/>
          <w:sz w:val="24"/>
          <w:szCs w:val="24"/>
        </w:rPr>
      </w:pPr>
      <w:r w:rsidRPr="00735E19">
        <w:rPr>
          <w:rFonts w:ascii="Arial" w:hAnsi="Arial" w:cs="Arial"/>
          <w:sz w:val="24"/>
          <w:szCs w:val="24"/>
        </w:rPr>
        <w:t>În termenul prevăzut, instalatorul validat scanează și introduce în aplicația informatică documentele semnate de către solicitantul aprobat</w:t>
      </w:r>
      <w:r w:rsidR="004036A1">
        <w:rPr>
          <w:rFonts w:ascii="Arial" w:hAnsi="Arial" w:cs="Arial"/>
          <w:sz w:val="24"/>
          <w:szCs w:val="24"/>
        </w:rPr>
        <w:t>.</w:t>
      </w:r>
    </w:p>
    <w:p w:rsidR="00735E19" w:rsidRPr="009A3D3F" w:rsidRDefault="00735E19" w:rsidP="00735E19">
      <w:pPr>
        <w:rPr>
          <w:rFonts w:ascii="Arial" w:hAnsi="Arial" w:cs="Arial"/>
          <w:b/>
          <w:sz w:val="24"/>
          <w:szCs w:val="24"/>
        </w:rPr>
      </w:pPr>
      <w:r w:rsidRPr="009A3D3F">
        <w:rPr>
          <w:rFonts w:ascii="Arial" w:hAnsi="Arial" w:cs="Arial"/>
          <w:b/>
          <w:sz w:val="24"/>
          <w:szCs w:val="24"/>
        </w:rPr>
        <w:t>* Conținutul dosarului de decontare</w:t>
      </w:r>
    </w:p>
    <w:p w:rsidR="00735E19" w:rsidRPr="00735E19" w:rsidRDefault="00735E19" w:rsidP="00735E19">
      <w:pPr>
        <w:rPr>
          <w:rFonts w:ascii="Arial" w:hAnsi="Arial" w:cs="Arial"/>
          <w:sz w:val="24"/>
          <w:szCs w:val="24"/>
        </w:rPr>
      </w:pPr>
      <w:r w:rsidRPr="00735E19">
        <w:rPr>
          <w:rFonts w:ascii="Arial" w:hAnsi="Arial" w:cs="Arial"/>
          <w:sz w:val="24"/>
          <w:szCs w:val="24"/>
        </w:rPr>
        <w:t>Dosarul de decontare conține următoarele:</w:t>
      </w:r>
    </w:p>
    <w:p w:rsidR="00735E19" w:rsidRPr="00735E19" w:rsidRDefault="00735E19" w:rsidP="00735E19">
      <w:pPr>
        <w:rPr>
          <w:rFonts w:ascii="Arial" w:hAnsi="Arial" w:cs="Arial"/>
          <w:sz w:val="24"/>
          <w:szCs w:val="24"/>
        </w:rPr>
      </w:pPr>
      <w:r w:rsidRPr="00735E19">
        <w:rPr>
          <w:rFonts w:ascii="Arial" w:hAnsi="Arial" w:cs="Arial"/>
          <w:sz w:val="24"/>
          <w:szCs w:val="24"/>
        </w:rPr>
        <w:t>a) cererea de decontare, semnată de către reprezentantul legal al instalatorului validat sau de către persoana împuternicită de acesta;</w:t>
      </w:r>
    </w:p>
    <w:p w:rsidR="00735E19" w:rsidRPr="00735E19" w:rsidRDefault="00735E19" w:rsidP="00735E19">
      <w:pPr>
        <w:rPr>
          <w:rFonts w:ascii="Arial" w:hAnsi="Arial" w:cs="Arial"/>
          <w:sz w:val="24"/>
          <w:szCs w:val="24"/>
        </w:rPr>
      </w:pPr>
      <w:r w:rsidRPr="00735E19">
        <w:rPr>
          <w:rFonts w:ascii="Arial" w:hAnsi="Arial" w:cs="Arial"/>
          <w:sz w:val="24"/>
          <w:szCs w:val="24"/>
        </w:rPr>
        <w:t xml:space="preserve">b) lista beneficiarilor finali înscriși, generată de aplicația informatică, semnată pe fiecare filă de către reprezentantul legal al instalatorului validat sau de către persoana împuternicită de acesta, care va cuprinde: nume, prenume, CNP, adresă loc de </w:t>
      </w:r>
      <w:r w:rsidRPr="00735E19">
        <w:rPr>
          <w:rFonts w:ascii="Arial" w:hAnsi="Arial" w:cs="Arial"/>
          <w:sz w:val="24"/>
          <w:szCs w:val="24"/>
        </w:rPr>
        <w:lastRenderedPageBreak/>
        <w:t>imple</w:t>
      </w:r>
      <w:bookmarkStart w:id="0" w:name="_GoBack"/>
      <w:bookmarkEnd w:id="0"/>
      <w:r w:rsidRPr="00735E19">
        <w:rPr>
          <w:rFonts w:ascii="Arial" w:hAnsi="Arial" w:cs="Arial"/>
          <w:sz w:val="24"/>
          <w:szCs w:val="24"/>
        </w:rPr>
        <w:t>mentare, serie contoare, putere instalată, sumă solicitată; lista beneficiarilor finali pentru care se solicită finanțarea, semnată pe fiecare filă de către reprezentantul legal al instalatorului validat sau de către persoana împuternicită de acesta și editată cu ajutorul aplicației informatice;</w:t>
      </w:r>
    </w:p>
    <w:p w:rsidR="00735E19" w:rsidRPr="00735E19" w:rsidRDefault="00735E19" w:rsidP="00735E19">
      <w:pPr>
        <w:rPr>
          <w:rFonts w:ascii="Arial" w:hAnsi="Arial" w:cs="Arial"/>
          <w:sz w:val="24"/>
          <w:szCs w:val="24"/>
        </w:rPr>
      </w:pPr>
      <w:r w:rsidRPr="00735E19">
        <w:rPr>
          <w:rFonts w:ascii="Arial" w:hAnsi="Arial" w:cs="Arial"/>
          <w:sz w:val="24"/>
          <w:szCs w:val="24"/>
        </w:rPr>
        <w:t>c) dosarele de finanțare ale beneficiarilor finali, care cuprind următoarele documente:</w:t>
      </w:r>
    </w:p>
    <w:p w:rsidR="00735E19" w:rsidRPr="00735E19" w:rsidRDefault="00735E19" w:rsidP="00735E19">
      <w:pPr>
        <w:rPr>
          <w:rFonts w:ascii="Arial" w:hAnsi="Arial" w:cs="Arial"/>
          <w:sz w:val="24"/>
          <w:szCs w:val="24"/>
        </w:rPr>
      </w:pPr>
      <w:r w:rsidRPr="00735E19">
        <w:rPr>
          <w:rFonts w:ascii="Arial" w:hAnsi="Arial" w:cs="Arial"/>
          <w:sz w:val="24"/>
          <w:szCs w:val="24"/>
        </w:rPr>
        <w:t>(i) documentele menționate la art. 21 și 27, în forma solicitată prin ghid;</w:t>
      </w:r>
    </w:p>
    <w:p w:rsidR="00735E19" w:rsidRPr="00735E19" w:rsidRDefault="00735E19" w:rsidP="00735E19">
      <w:pPr>
        <w:rPr>
          <w:rFonts w:ascii="Arial" w:hAnsi="Arial" w:cs="Arial"/>
          <w:sz w:val="24"/>
          <w:szCs w:val="24"/>
        </w:rPr>
      </w:pPr>
      <w:r w:rsidRPr="00735E19">
        <w:rPr>
          <w:rFonts w:ascii="Arial" w:hAnsi="Arial" w:cs="Arial"/>
          <w:sz w:val="24"/>
          <w:szCs w:val="24"/>
        </w:rPr>
        <w:t>(ii) contestațiile împotriva deciziei Comitetului director, după caz, în original;</w:t>
      </w:r>
    </w:p>
    <w:p w:rsidR="00735E19" w:rsidRPr="00735E19" w:rsidRDefault="00735E19" w:rsidP="00735E19">
      <w:pPr>
        <w:rPr>
          <w:rFonts w:ascii="Arial" w:hAnsi="Arial" w:cs="Arial"/>
          <w:sz w:val="24"/>
          <w:szCs w:val="24"/>
        </w:rPr>
      </w:pPr>
      <w:r w:rsidRPr="00735E19">
        <w:rPr>
          <w:rFonts w:ascii="Arial" w:hAnsi="Arial" w:cs="Arial"/>
          <w:sz w:val="24"/>
          <w:szCs w:val="24"/>
        </w:rPr>
        <w:t>(iii) ATR, în copie;</w:t>
      </w:r>
    </w:p>
    <w:p w:rsidR="00735E19" w:rsidRPr="00735E19" w:rsidRDefault="00735E19" w:rsidP="00735E19">
      <w:pPr>
        <w:rPr>
          <w:rFonts w:ascii="Arial" w:hAnsi="Arial" w:cs="Arial"/>
          <w:sz w:val="24"/>
          <w:szCs w:val="24"/>
        </w:rPr>
      </w:pPr>
      <w:r w:rsidRPr="00735E19">
        <w:rPr>
          <w:rFonts w:ascii="Arial" w:hAnsi="Arial" w:cs="Arial"/>
          <w:sz w:val="24"/>
          <w:szCs w:val="24"/>
        </w:rPr>
        <w:t>(iv) contractul de finanțare nerambursabilă, semnat de beneficiarul final, în original;</w:t>
      </w:r>
    </w:p>
    <w:p w:rsidR="00735E19" w:rsidRPr="00735E19" w:rsidRDefault="00735E19" w:rsidP="00735E19">
      <w:pPr>
        <w:rPr>
          <w:rFonts w:ascii="Arial" w:hAnsi="Arial" w:cs="Arial"/>
          <w:sz w:val="24"/>
          <w:szCs w:val="24"/>
        </w:rPr>
      </w:pPr>
      <w:r w:rsidRPr="00735E19">
        <w:rPr>
          <w:rFonts w:ascii="Arial" w:hAnsi="Arial" w:cs="Arial"/>
          <w:sz w:val="24"/>
          <w:szCs w:val="24"/>
        </w:rPr>
        <w:t>(v) declarația pe propria răspundere a solicitantului aprobat, potrivit art. 25 alin. (2).</w:t>
      </w:r>
    </w:p>
    <w:p w:rsidR="00735E19" w:rsidRPr="009A3D3F" w:rsidRDefault="00735E19" w:rsidP="00735E19">
      <w:pPr>
        <w:rPr>
          <w:rFonts w:ascii="Arial" w:hAnsi="Arial" w:cs="Arial"/>
          <w:b/>
          <w:sz w:val="24"/>
          <w:szCs w:val="24"/>
        </w:rPr>
      </w:pPr>
      <w:r w:rsidRPr="009A3D3F">
        <w:rPr>
          <w:rFonts w:ascii="Arial" w:hAnsi="Arial" w:cs="Arial"/>
          <w:b/>
          <w:sz w:val="24"/>
          <w:szCs w:val="24"/>
        </w:rPr>
        <w:t>* Pierderea dreptului de semnare a contractului de finanțare/Recuperarea finanțării în cadrul programului</w:t>
      </w:r>
    </w:p>
    <w:p w:rsidR="00735E19" w:rsidRPr="00735E19" w:rsidRDefault="00735E19" w:rsidP="00735E19">
      <w:pPr>
        <w:rPr>
          <w:rFonts w:ascii="Arial" w:hAnsi="Arial" w:cs="Arial"/>
          <w:sz w:val="24"/>
          <w:szCs w:val="24"/>
        </w:rPr>
      </w:pPr>
      <w:r w:rsidRPr="00735E19">
        <w:rPr>
          <w:rFonts w:ascii="Arial" w:hAnsi="Arial" w:cs="Arial"/>
          <w:sz w:val="24"/>
          <w:szCs w:val="24"/>
        </w:rPr>
        <w:t>Autoritatea anulează dreptul solicitantului aprobat de a semna contractul de finanțare/recuperează finanțarea acordată și reziliază contractul de finanțare fără acordarea unui termen pentru înlăturarea deficiențelor și fără îndeplinirea niciunei alte formalități prealabile în următoarele situații:</w:t>
      </w:r>
    </w:p>
    <w:p w:rsidR="00735E19" w:rsidRPr="00735E19" w:rsidRDefault="00735E19" w:rsidP="00735E19">
      <w:pPr>
        <w:rPr>
          <w:rFonts w:ascii="Arial" w:hAnsi="Arial" w:cs="Arial"/>
          <w:sz w:val="24"/>
          <w:szCs w:val="24"/>
        </w:rPr>
      </w:pPr>
      <w:r w:rsidRPr="00735E19">
        <w:rPr>
          <w:rFonts w:ascii="Arial" w:hAnsi="Arial" w:cs="Arial"/>
          <w:sz w:val="24"/>
          <w:szCs w:val="24"/>
        </w:rPr>
        <w:t>a) solicitantul aprobat/beneficiarul pierde dreptul de proprietate a imobilului pe care se implementează proiectul în urma executării silite instituite de către creditorul persoană juridică;</w:t>
      </w:r>
    </w:p>
    <w:p w:rsidR="00735E19" w:rsidRPr="00735E19" w:rsidRDefault="00735E19" w:rsidP="00735E19">
      <w:pPr>
        <w:rPr>
          <w:rFonts w:ascii="Arial" w:hAnsi="Arial" w:cs="Arial"/>
          <w:sz w:val="24"/>
          <w:szCs w:val="24"/>
        </w:rPr>
      </w:pPr>
      <w:r w:rsidRPr="00735E19">
        <w:rPr>
          <w:rFonts w:ascii="Arial" w:hAnsi="Arial" w:cs="Arial"/>
          <w:sz w:val="24"/>
          <w:szCs w:val="24"/>
        </w:rPr>
        <w:t>b) solicitantul aprobat/beneficiarul pierde dreptul de proprietate a imobilului pe care se implementează proiectul în urma executării silite instituite de către creditorul persoană fizică, iar aceasta din urmă nu preia obligațiile beneficiarului în cadrul Programului;</w:t>
      </w:r>
    </w:p>
    <w:p w:rsidR="00735E19" w:rsidRPr="00735E19" w:rsidRDefault="00735E19" w:rsidP="00735E19">
      <w:pPr>
        <w:rPr>
          <w:rFonts w:ascii="Arial" w:hAnsi="Arial" w:cs="Arial"/>
          <w:sz w:val="24"/>
          <w:szCs w:val="24"/>
        </w:rPr>
      </w:pPr>
      <w:r w:rsidRPr="00735E19">
        <w:rPr>
          <w:rFonts w:ascii="Arial" w:hAnsi="Arial" w:cs="Arial"/>
          <w:sz w:val="24"/>
          <w:szCs w:val="24"/>
        </w:rPr>
        <w:t>c) imobilul pe care se implementează proiectul intră sub incidența Legii nr. 77/2016 privind darea în plată a unor bunuri imobile în vederea stingerii obligațiilor asumate prin credite;</w:t>
      </w:r>
    </w:p>
    <w:p w:rsidR="00735E19" w:rsidRPr="00735E19" w:rsidRDefault="00735E19" w:rsidP="00735E19">
      <w:pPr>
        <w:rPr>
          <w:rFonts w:ascii="Arial" w:hAnsi="Arial" w:cs="Arial"/>
          <w:sz w:val="24"/>
          <w:szCs w:val="24"/>
        </w:rPr>
      </w:pPr>
      <w:r w:rsidRPr="00735E19">
        <w:rPr>
          <w:rFonts w:ascii="Arial" w:hAnsi="Arial" w:cs="Arial"/>
          <w:sz w:val="24"/>
          <w:szCs w:val="24"/>
        </w:rPr>
        <w:t>d) solicitantul aprobat/beneficiarul transmite dreptul de proprietate a imobilului pe care se implementează proiectul unei persoane juridice sau unei entități care desfășoară activități economice;</w:t>
      </w:r>
    </w:p>
    <w:p w:rsidR="00735E19" w:rsidRPr="00735E19" w:rsidRDefault="00735E19" w:rsidP="00735E19">
      <w:pPr>
        <w:rPr>
          <w:rFonts w:ascii="Arial" w:hAnsi="Arial" w:cs="Arial"/>
          <w:sz w:val="24"/>
          <w:szCs w:val="24"/>
        </w:rPr>
      </w:pPr>
      <w:r w:rsidRPr="00735E19">
        <w:rPr>
          <w:rFonts w:ascii="Arial" w:hAnsi="Arial" w:cs="Arial"/>
          <w:sz w:val="24"/>
          <w:szCs w:val="24"/>
        </w:rPr>
        <w:t>e) solicitantul aprobat/beneficiarul transmite dreptul de proprietate a imobilului pe care se implementează proiectul unei persoane fizice, iar aceasta din urmă nu a preluat obligațiile beneficiarului în cadrul Programului;</w:t>
      </w:r>
    </w:p>
    <w:p w:rsidR="009A3D3F" w:rsidRDefault="00735E19" w:rsidP="00735E19">
      <w:pPr>
        <w:rPr>
          <w:rFonts w:ascii="Arial" w:hAnsi="Arial" w:cs="Arial"/>
          <w:sz w:val="24"/>
          <w:szCs w:val="24"/>
        </w:rPr>
      </w:pPr>
      <w:r w:rsidRPr="00735E19">
        <w:rPr>
          <w:rFonts w:ascii="Arial" w:hAnsi="Arial" w:cs="Arial"/>
          <w:sz w:val="24"/>
          <w:szCs w:val="24"/>
        </w:rPr>
        <w:t>f) solicitantul aprobat/beneficiarul instituie în favoarea unei persoane juridice sau a unei entități care desfășoară activități economice o sarcină nepermisă de prezentul ghid (enumerare cu titlu exem</w:t>
      </w:r>
      <w:r w:rsidR="009A3D3F">
        <w:rPr>
          <w:rFonts w:ascii="Arial" w:hAnsi="Arial" w:cs="Arial"/>
          <w:sz w:val="24"/>
          <w:szCs w:val="24"/>
        </w:rPr>
        <w:t>plificativ: comodat, locațiune).</w:t>
      </w:r>
    </w:p>
    <w:p w:rsidR="009A3D3F" w:rsidRDefault="009A3D3F" w:rsidP="00735E19">
      <w:pPr>
        <w:rPr>
          <w:rFonts w:ascii="Arial" w:hAnsi="Arial" w:cs="Arial"/>
          <w:sz w:val="24"/>
          <w:szCs w:val="24"/>
        </w:rPr>
      </w:pPr>
    </w:p>
    <w:p w:rsidR="00735E19" w:rsidRDefault="00735E19" w:rsidP="00735E19">
      <w:pPr>
        <w:rPr>
          <w:rFonts w:ascii="Arial" w:hAnsi="Arial" w:cs="Arial"/>
          <w:b/>
          <w:sz w:val="24"/>
          <w:szCs w:val="24"/>
        </w:rPr>
      </w:pPr>
      <w:r w:rsidRPr="009A3D3F">
        <w:rPr>
          <w:rFonts w:ascii="Arial" w:hAnsi="Arial" w:cs="Arial"/>
          <w:b/>
          <w:sz w:val="24"/>
          <w:szCs w:val="24"/>
        </w:rPr>
        <w:t>Descărcați aici Modificarile aduse Ghidului de finantare Casa Verde</w:t>
      </w:r>
    </w:p>
    <w:p w:rsidR="009A3D3F" w:rsidRDefault="009A3D3F" w:rsidP="00735E19">
      <w:pPr>
        <w:rPr>
          <w:rFonts w:ascii="Arial" w:hAnsi="Arial" w:cs="Arial"/>
          <w:b/>
          <w:sz w:val="24"/>
          <w:szCs w:val="24"/>
        </w:rPr>
      </w:pPr>
    </w:p>
    <w:p w:rsidR="009A3D3F" w:rsidRDefault="009A3D3F" w:rsidP="00735E19">
      <w:pPr>
        <w:rPr>
          <w:rFonts w:ascii="Arial" w:hAnsi="Arial" w:cs="Arial"/>
          <w:b/>
          <w:sz w:val="24"/>
          <w:szCs w:val="24"/>
        </w:rPr>
      </w:pPr>
    </w:p>
    <w:p w:rsidR="009A3D3F" w:rsidRDefault="009A3D3F" w:rsidP="00735E19">
      <w:pPr>
        <w:rPr>
          <w:rFonts w:ascii="Arial" w:hAnsi="Arial" w:cs="Arial"/>
          <w:b/>
          <w:sz w:val="24"/>
          <w:szCs w:val="24"/>
        </w:rPr>
      </w:pPr>
    </w:p>
    <w:p w:rsidR="009A3D3F" w:rsidRPr="009A3D3F" w:rsidRDefault="009A3D3F" w:rsidP="00735E19">
      <w:pPr>
        <w:rPr>
          <w:rFonts w:ascii="Arial" w:hAnsi="Arial" w:cs="Arial"/>
          <w:b/>
          <w:sz w:val="24"/>
          <w:szCs w:val="24"/>
        </w:rPr>
      </w:pPr>
      <w:r>
        <w:rPr>
          <w:rFonts w:ascii="Arial" w:hAnsi="Arial" w:cs="Arial"/>
          <w:b/>
          <w:sz w:val="24"/>
          <w:szCs w:val="24"/>
        </w:rPr>
        <w:t>***</w:t>
      </w:r>
    </w:p>
    <w:sectPr w:rsidR="009A3D3F" w:rsidRPr="009A3D3F" w:rsidSect="009A3D3F">
      <w:pgSz w:w="12240" w:h="15840"/>
      <w:pgMar w:top="144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4E81"/>
    <w:multiLevelType w:val="multilevel"/>
    <w:tmpl w:val="D1D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27295"/>
    <w:multiLevelType w:val="multilevel"/>
    <w:tmpl w:val="2364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02913"/>
    <w:multiLevelType w:val="multilevel"/>
    <w:tmpl w:val="FDE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17AE1"/>
    <w:multiLevelType w:val="multilevel"/>
    <w:tmpl w:val="AFD0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91"/>
    <w:rsid w:val="004036A1"/>
    <w:rsid w:val="00580CE2"/>
    <w:rsid w:val="00735E19"/>
    <w:rsid w:val="00893359"/>
    <w:rsid w:val="009A3D3F"/>
    <w:rsid w:val="00C65C76"/>
    <w:rsid w:val="00DA5191"/>
    <w:rsid w:val="00E271F5"/>
    <w:rsid w:val="00EA700A"/>
    <w:rsid w:val="00F8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BFFD9-B63E-4503-82ED-44948BD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link w:val="Heading1Char"/>
    <w:uiPriority w:val="9"/>
    <w:qFormat/>
    <w:rsid w:val="00C65C76"/>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C65C76"/>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C65C76"/>
    <w:pPr>
      <w:spacing w:before="100" w:beforeAutospacing="1" w:after="100" w:afterAutospacing="1"/>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C7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5C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5C7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65C76"/>
    <w:rPr>
      <w:color w:val="0000FF"/>
      <w:u w:val="single"/>
    </w:rPr>
  </w:style>
  <w:style w:type="character" w:styleId="FollowedHyperlink">
    <w:name w:val="FollowedHyperlink"/>
    <w:basedOn w:val="DefaultParagraphFont"/>
    <w:uiPriority w:val="99"/>
    <w:semiHidden/>
    <w:unhideWhenUsed/>
    <w:rsid w:val="00C65C76"/>
    <w:rPr>
      <w:color w:val="800080"/>
      <w:u w:val="single"/>
    </w:rPr>
  </w:style>
  <w:style w:type="character" w:customStyle="1" w:styleId="cmg">
    <w:name w:val="cmg"/>
    <w:basedOn w:val="DefaultParagraphFont"/>
    <w:rsid w:val="00C65C76"/>
  </w:style>
  <w:style w:type="character" w:customStyle="1" w:styleId="js-ineffectstring">
    <w:name w:val="js-ineffectstring"/>
    <w:basedOn w:val="DefaultParagraphFont"/>
    <w:rsid w:val="00C65C76"/>
  </w:style>
  <w:style w:type="paragraph" w:customStyle="1" w:styleId="notfreenew">
    <w:name w:val="not_freenew"/>
    <w:basedOn w:val="Normal"/>
    <w:rsid w:val="00C65C76"/>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5C76"/>
    <w:rPr>
      <w:b/>
      <w:bCs/>
    </w:rPr>
  </w:style>
  <w:style w:type="character" w:customStyle="1" w:styleId="textbuydreapta">
    <w:name w:val="textbuydreapta"/>
    <w:basedOn w:val="DefaultParagraphFont"/>
    <w:rsid w:val="00C65C76"/>
  </w:style>
  <w:style w:type="paragraph" w:styleId="z-TopofForm">
    <w:name w:val="HTML Top of Form"/>
    <w:basedOn w:val="Normal"/>
    <w:next w:val="Normal"/>
    <w:link w:val="z-TopofFormChar"/>
    <w:hidden/>
    <w:uiPriority w:val="99"/>
    <w:semiHidden/>
    <w:unhideWhenUsed/>
    <w:rsid w:val="00C65C76"/>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65C76"/>
    <w:rPr>
      <w:rFonts w:ascii="Arial" w:eastAsia="Times New Roman" w:hAnsi="Arial" w:cs="Arial"/>
      <w:vanish/>
      <w:sz w:val="16"/>
      <w:szCs w:val="16"/>
    </w:rPr>
  </w:style>
  <w:style w:type="character" w:customStyle="1" w:styleId="field-validation-valid">
    <w:name w:val="field-validation-valid"/>
    <w:basedOn w:val="DefaultParagraphFont"/>
    <w:rsid w:val="00C65C76"/>
  </w:style>
  <w:style w:type="character" w:customStyle="1" w:styleId="alinright">
    <w:name w:val="alinright"/>
    <w:basedOn w:val="DefaultParagraphFont"/>
    <w:rsid w:val="00C65C76"/>
  </w:style>
  <w:style w:type="paragraph" w:styleId="z-BottomofForm">
    <w:name w:val="HTML Bottom of Form"/>
    <w:basedOn w:val="Normal"/>
    <w:next w:val="Normal"/>
    <w:link w:val="z-BottomofFormChar"/>
    <w:hidden/>
    <w:uiPriority w:val="99"/>
    <w:semiHidden/>
    <w:unhideWhenUsed/>
    <w:rsid w:val="00C65C76"/>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65C76"/>
    <w:rPr>
      <w:rFonts w:ascii="Arial" w:eastAsia="Times New Roman" w:hAnsi="Arial" w:cs="Arial"/>
      <w:vanish/>
      <w:sz w:val="16"/>
      <w:szCs w:val="16"/>
    </w:rPr>
  </w:style>
  <w:style w:type="paragraph" w:customStyle="1" w:styleId="al">
    <w:name w:val="a_l"/>
    <w:basedOn w:val="Normal"/>
    <w:rsid w:val="00C65C76"/>
    <w:pPr>
      <w:spacing w:before="100" w:beforeAutospacing="1" w:after="100" w:afterAutospacing="1"/>
    </w:pPr>
    <w:rPr>
      <w:rFonts w:ascii="Times New Roman" w:eastAsia="Times New Roman" w:hAnsi="Times New Roman" w:cs="Times New Roman"/>
      <w:sz w:val="24"/>
      <w:szCs w:val="24"/>
      <w:lang w:val="en-US"/>
    </w:rPr>
  </w:style>
  <w:style w:type="paragraph" w:customStyle="1" w:styleId="ac">
    <w:name w:val="a_c"/>
    <w:basedOn w:val="Normal"/>
    <w:rsid w:val="00C65C76"/>
    <w:pPr>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C65C76"/>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89068">
      <w:bodyDiv w:val="1"/>
      <w:marLeft w:val="0"/>
      <w:marRight w:val="0"/>
      <w:marTop w:val="0"/>
      <w:marBottom w:val="0"/>
      <w:divBdr>
        <w:top w:val="none" w:sz="0" w:space="0" w:color="auto"/>
        <w:left w:val="none" w:sz="0" w:space="0" w:color="auto"/>
        <w:bottom w:val="none" w:sz="0" w:space="0" w:color="auto"/>
        <w:right w:val="none" w:sz="0" w:space="0" w:color="auto"/>
      </w:divBdr>
      <w:divsChild>
        <w:div w:id="308831807">
          <w:marLeft w:val="0"/>
          <w:marRight w:val="0"/>
          <w:marTop w:val="0"/>
          <w:marBottom w:val="0"/>
          <w:divBdr>
            <w:top w:val="none" w:sz="0" w:space="0" w:color="auto"/>
            <w:left w:val="none" w:sz="0" w:space="0" w:color="auto"/>
            <w:bottom w:val="single" w:sz="48" w:space="0" w:color="3EA6D5"/>
            <w:right w:val="none" w:sz="0" w:space="0" w:color="auto"/>
          </w:divBdr>
          <w:divsChild>
            <w:div w:id="926621785">
              <w:marLeft w:val="0"/>
              <w:marRight w:val="0"/>
              <w:marTop w:val="0"/>
              <w:marBottom w:val="0"/>
              <w:divBdr>
                <w:top w:val="none" w:sz="0" w:space="0" w:color="auto"/>
                <w:left w:val="none" w:sz="0" w:space="0" w:color="auto"/>
                <w:bottom w:val="none" w:sz="0" w:space="0" w:color="auto"/>
                <w:right w:val="none" w:sz="0" w:space="0" w:color="auto"/>
              </w:divBdr>
            </w:div>
          </w:divsChild>
        </w:div>
        <w:div w:id="283124246">
          <w:marLeft w:val="0"/>
          <w:marRight w:val="0"/>
          <w:marTop w:val="0"/>
          <w:marBottom w:val="0"/>
          <w:divBdr>
            <w:top w:val="none" w:sz="0" w:space="0" w:color="auto"/>
            <w:left w:val="none" w:sz="0" w:space="0" w:color="auto"/>
            <w:bottom w:val="none" w:sz="0" w:space="0" w:color="auto"/>
            <w:right w:val="none" w:sz="0" w:space="0" w:color="auto"/>
          </w:divBdr>
          <w:divsChild>
            <w:div w:id="2088768668">
              <w:marLeft w:val="0"/>
              <w:marRight w:val="0"/>
              <w:marTop w:val="0"/>
              <w:marBottom w:val="300"/>
              <w:divBdr>
                <w:top w:val="none" w:sz="0" w:space="0" w:color="auto"/>
                <w:left w:val="none" w:sz="0" w:space="0" w:color="auto"/>
                <w:bottom w:val="single" w:sz="48" w:space="0" w:color="DDDDDD"/>
                <w:right w:val="none" w:sz="0" w:space="0" w:color="auto"/>
              </w:divBdr>
              <w:divsChild>
                <w:div w:id="321782222">
                  <w:marLeft w:val="0"/>
                  <w:marRight w:val="0"/>
                  <w:marTop w:val="0"/>
                  <w:marBottom w:val="150"/>
                  <w:divBdr>
                    <w:top w:val="none" w:sz="0" w:space="0" w:color="auto"/>
                    <w:left w:val="none" w:sz="0" w:space="0" w:color="auto"/>
                    <w:bottom w:val="none" w:sz="0" w:space="0" w:color="auto"/>
                    <w:right w:val="none" w:sz="0" w:space="0" w:color="auto"/>
                  </w:divBdr>
                </w:div>
              </w:divsChild>
            </w:div>
            <w:div w:id="692918421">
              <w:marLeft w:val="0"/>
              <w:marRight w:val="75"/>
              <w:marTop w:val="0"/>
              <w:marBottom w:val="0"/>
              <w:divBdr>
                <w:top w:val="none" w:sz="0" w:space="0" w:color="auto"/>
                <w:left w:val="none" w:sz="0" w:space="0" w:color="auto"/>
                <w:bottom w:val="none" w:sz="0" w:space="0" w:color="auto"/>
                <w:right w:val="none" w:sz="0" w:space="0" w:color="auto"/>
              </w:divBdr>
            </w:div>
            <w:div w:id="767315144">
              <w:marLeft w:val="0"/>
              <w:marRight w:val="75"/>
              <w:marTop w:val="0"/>
              <w:marBottom w:val="0"/>
              <w:divBdr>
                <w:top w:val="none" w:sz="0" w:space="0" w:color="auto"/>
                <w:left w:val="none" w:sz="0" w:space="0" w:color="auto"/>
                <w:bottom w:val="none" w:sz="0" w:space="0" w:color="auto"/>
                <w:right w:val="none" w:sz="0" w:space="0" w:color="auto"/>
              </w:divBdr>
            </w:div>
            <w:div w:id="892808928">
              <w:marLeft w:val="0"/>
              <w:marRight w:val="75"/>
              <w:marTop w:val="0"/>
              <w:marBottom w:val="0"/>
              <w:divBdr>
                <w:top w:val="none" w:sz="0" w:space="0" w:color="auto"/>
                <w:left w:val="none" w:sz="0" w:space="0" w:color="auto"/>
                <w:bottom w:val="none" w:sz="0" w:space="0" w:color="auto"/>
                <w:right w:val="none" w:sz="0" w:space="0" w:color="auto"/>
              </w:divBdr>
            </w:div>
            <w:div w:id="1343505239">
              <w:marLeft w:val="0"/>
              <w:marRight w:val="75"/>
              <w:marTop w:val="0"/>
              <w:marBottom w:val="0"/>
              <w:divBdr>
                <w:top w:val="none" w:sz="0" w:space="0" w:color="auto"/>
                <w:left w:val="none" w:sz="0" w:space="0" w:color="auto"/>
                <w:bottom w:val="none" w:sz="0" w:space="0" w:color="auto"/>
                <w:right w:val="none" w:sz="0" w:space="0" w:color="auto"/>
              </w:divBdr>
            </w:div>
            <w:div w:id="1905332573">
              <w:marLeft w:val="0"/>
              <w:marRight w:val="75"/>
              <w:marTop w:val="0"/>
              <w:marBottom w:val="0"/>
              <w:divBdr>
                <w:top w:val="none" w:sz="0" w:space="0" w:color="auto"/>
                <w:left w:val="none" w:sz="0" w:space="0" w:color="auto"/>
                <w:bottom w:val="none" w:sz="0" w:space="0" w:color="auto"/>
                <w:right w:val="none" w:sz="0" w:space="0" w:color="auto"/>
              </w:divBdr>
            </w:div>
            <w:div w:id="782653305">
              <w:marLeft w:val="0"/>
              <w:marRight w:val="75"/>
              <w:marTop w:val="0"/>
              <w:marBottom w:val="0"/>
              <w:divBdr>
                <w:top w:val="none" w:sz="0" w:space="0" w:color="auto"/>
                <w:left w:val="none" w:sz="0" w:space="0" w:color="auto"/>
                <w:bottom w:val="none" w:sz="0" w:space="0" w:color="auto"/>
                <w:right w:val="none" w:sz="0" w:space="0" w:color="auto"/>
              </w:divBdr>
            </w:div>
            <w:div w:id="1437142041">
              <w:marLeft w:val="0"/>
              <w:marRight w:val="75"/>
              <w:marTop w:val="0"/>
              <w:marBottom w:val="0"/>
              <w:divBdr>
                <w:top w:val="none" w:sz="0" w:space="0" w:color="auto"/>
                <w:left w:val="none" w:sz="0" w:space="0" w:color="auto"/>
                <w:bottom w:val="none" w:sz="0" w:space="0" w:color="auto"/>
                <w:right w:val="none" w:sz="0" w:space="0" w:color="auto"/>
              </w:divBdr>
            </w:div>
            <w:div w:id="558905205">
              <w:marLeft w:val="0"/>
              <w:marRight w:val="75"/>
              <w:marTop w:val="0"/>
              <w:marBottom w:val="0"/>
              <w:divBdr>
                <w:top w:val="none" w:sz="0" w:space="0" w:color="auto"/>
                <w:left w:val="none" w:sz="0" w:space="0" w:color="auto"/>
                <w:bottom w:val="none" w:sz="0" w:space="0" w:color="auto"/>
                <w:right w:val="none" w:sz="0" w:space="0" w:color="auto"/>
              </w:divBdr>
            </w:div>
            <w:div w:id="269825195">
              <w:marLeft w:val="0"/>
              <w:marRight w:val="75"/>
              <w:marTop w:val="0"/>
              <w:marBottom w:val="0"/>
              <w:divBdr>
                <w:top w:val="none" w:sz="0" w:space="0" w:color="auto"/>
                <w:left w:val="none" w:sz="0" w:space="0" w:color="auto"/>
                <w:bottom w:val="none" w:sz="0" w:space="0" w:color="auto"/>
                <w:right w:val="none" w:sz="0" w:space="0" w:color="auto"/>
              </w:divBdr>
            </w:div>
            <w:div w:id="237516202">
              <w:marLeft w:val="0"/>
              <w:marRight w:val="75"/>
              <w:marTop w:val="0"/>
              <w:marBottom w:val="0"/>
              <w:divBdr>
                <w:top w:val="none" w:sz="0" w:space="0" w:color="auto"/>
                <w:left w:val="none" w:sz="0" w:space="0" w:color="auto"/>
                <w:bottom w:val="none" w:sz="0" w:space="0" w:color="auto"/>
                <w:right w:val="none" w:sz="0" w:space="0" w:color="auto"/>
              </w:divBdr>
            </w:div>
            <w:div w:id="1616475003">
              <w:marLeft w:val="0"/>
              <w:marRight w:val="75"/>
              <w:marTop w:val="0"/>
              <w:marBottom w:val="0"/>
              <w:divBdr>
                <w:top w:val="none" w:sz="0" w:space="0" w:color="auto"/>
                <w:left w:val="none" w:sz="0" w:space="0" w:color="auto"/>
                <w:bottom w:val="none" w:sz="0" w:space="0" w:color="auto"/>
                <w:right w:val="none" w:sz="0" w:space="0" w:color="auto"/>
              </w:divBdr>
            </w:div>
            <w:div w:id="1736316878">
              <w:marLeft w:val="0"/>
              <w:marRight w:val="75"/>
              <w:marTop w:val="0"/>
              <w:marBottom w:val="0"/>
              <w:divBdr>
                <w:top w:val="none" w:sz="0" w:space="0" w:color="auto"/>
                <w:left w:val="none" w:sz="0" w:space="0" w:color="auto"/>
                <w:bottom w:val="none" w:sz="0" w:space="0" w:color="auto"/>
                <w:right w:val="none" w:sz="0" w:space="0" w:color="auto"/>
              </w:divBdr>
            </w:div>
            <w:div w:id="1299144336">
              <w:marLeft w:val="0"/>
              <w:marRight w:val="75"/>
              <w:marTop w:val="0"/>
              <w:marBottom w:val="0"/>
              <w:divBdr>
                <w:top w:val="none" w:sz="0" w:space="0" w:color="auto"/>
                <w:left w:val="none" w:sz="0" w:space="0" w:color="auto"/>
                <w:bottom w:val="none" w:sz="0" w:space="0" w:color="auto"/>
                <w:right w:val="none" w:sz="0" w:space="0" w:color="auto"/>
              </w:divBdr>
            </w:div>
            <w:div w:id="1515000942">
              <w:marLeft w:val="0"/>
              <w:marRight w:val="75"/>
              <w:marTop w:val="0"/>
              <w:marBottom w:val="0"/>
              <w:divBdr>
                <w:top w:val="none" w:sz="0" w:space="0" w:color="auto"/>
                <w:left w:val="none" w:sz="0" w:space="0" w:color="auto"/>
                <w:bottom w:val="none" w:sz="0" w:space="0" w:color="auto"/>
                <w:right w:val="none" w:sz="0" w:space="0" w:color="auto"/>
              </w:divBdr>
            </w:div>
            <w:div w:id="1570068689">
              <w:marLeft w:val="0"/>
              <w:marRight w:val="75"/>
              <w:marTop w:val="0"/>
              <w:marBottom w:val="0"/>
              <w:divBdr>
                <w:top w:val="none" w:sz="0" w:space="0" w:color="auto"/>
                <w:left w:val="none" w:sz="0" w:space="0" w:color="auto"/>
                <w:bottom w:val="none" w:sz="0" w:space="0" w:color="auto"/>
                <w:right w:val="none" w:sz="0" w:space="0" w:color="auto"/>
              </w:divBdr>
            </w:div>
            <w:div w:id="1735622065">
              <w:marLeft w:val="0"/>
              <w:marRight w:val="75"/>
              <w:marTop w:val="0"/>
              <w:marBottom w:val="0"/>
              <w:divBdr>
                <w:top w:val="none" w:sz="0" w:space="0" w:color="auto"/>
                <w:left w:val="none" w:sz="0" w:space="0" w:color="auto"/>
                <w:bottom w:val="none" w:sz="0" w:space="0" w:color="auto"/>
                <w:right w:val="none" w:sz="0" w:space="0" w:color="auto"/>
              </w:divBdr>
            </w:div>
            <w:div w:id="649558604">
              <w:marLeft w:val="0"/>
              <w:marRight w:val="75"/>
              <w:marTop w:val="0"/>
              <w:marBottom w:val="0"/>
              <w:divBdr>
                <w:top w:val="none" w:sz="0" w:space="0" w:color="auto"/>
                <w:left w:val="none" w:sz="0" w:space="0" w:color="auto"/>
                <w:bottom w:val="none" w:sz="0" w:space="0" w:color="auto"/>
                <w:right w:val="none" w:sz="0" w:space="0" w:color="auto"/>
              </w:divBdr>
            </w:div>
            <w:div w:id="1760101751">
              <w:marLeft w:val="0"/>
              <w:marRight w:val="75"/>
              <w:marTop w:val="0"/>
              <w:marBottom w:val="0"/>
              <w:divBdr>
                <w:top w:val="none" w:sz="0" w:space="0" w:color="auto"/>
                <w:left w:val="none" w:sz="0" w:space="0" w:color="auto"/>
                <w:bottom w:val="none" w:sz="0" w:space="0" w:color="auto"/>
                <w:right w:val="none" w:sz="0" w:space="0" w:color="auto"/>
              </w:divBdr>
            </w:div>
            <w:div w:id="934627663">
              <w:marLeft w:val="0"/>
              <w:marRight w:val="75"/>
              <w:marTop w:val="0"/>
              <w:marBottom w:val="0"/>
              <w:divBdr>
                <w:top w:val="none" w:sz="0" w:space="0" w:color="auto"/>
                <w:left w:val="none" w:sz="0" w:space="0" w:color="auto"/>
                <w:bottom w:val="none" w:sz="0" w:space="0" w:color="auto"/>
                <w:right w:val="none" w:sz="0" w:space="0" w:color="auto"/>
              </w:divBdr>
            </w:div>
            <w:div w:id="21710910">
              <w:marLeft w:val="0"/>
              <w:marRight w:val="75"/>
              <w:marTop w:val="0"/>
              <w:marBottom w:val="0"/>
              <w:divBdr>
                <w:top w:val="none" w:sz="0" w:space="0" w:color="auto"/>
                <w:left w:val="none" w:sz="0" w:space="0" w:color="auto"/>
                <w:bottom w:val="none" w:sz="0" w:space="0" w:color="auto"/>
                <w:right w:val="none" w:sz="0" w:space="0" w:color="auto"/>
              </w:divBdr>
            </w:div>
            <w:div w:id="339813807">
              <w:marLeft w:val="0"/>
              <w:marRight w:val="75"/>
              <w:marTop w:val="0"/>
              <w:marBottom w:val="0"/>
              <w:divBdr>
                <w:top w:val="none" w:sz="0" w:space="0" w:color="auto"/>
                <w:left w:val="none" w:sz="0" w:space="0" w:color="auto"/>
                <w:bottom w:val="none" w:sz="0" w:space="0" w:color="auto"/>
                <w:right w:val="none" w:sz="0" w:space="0" w:color="auto"/>
              </w:divBdr>
            </w:div>
            <w:div w:id="797992234">
              <w:marLeft w:val="0"/>
              <w:marRight w:val="75"/>
              <w:marTop w:val="0"/>
              <w:marBottom w:val="0"/>
              <w:divBdr>
                <w:top w:val="none" w:sz="0" w:space="0" w:color="auto"/>
                <w:left w:val="none" w:sz="0" w:space="0" w:color="auto"/>
                <w:bottom w:val="none" w:sz="0" w:space="0" w:color="auto"/>
                <w:right w:val="none" w:sz="0" w:space="0" w:color="auto"/>
              </w:divBdr>
            </w:div>
            <w:div w:id="531768900">
              <w:marLeft w:val="0"/>
              <w:marRight w:val="75"/>
              <w:marTop w:val="0"/>
              <w:marBottom w:val="0"/>
              <w:divBdr>
                <w:top w:val="none" w:sz="0" w:space="0" w:color="auto"/>
                <w:left w:val="none" w:sz="0" w:space="0" w:color="auto"/>
                <w:bottom w:val="none" w:sz="0" w:space="0" w:color="auto"/>
                <w:right w:val="none" w:sz="0" w:space="0" w:color="auto"/>
              </w:divBdr>
            </w:div>
            <w:div w:id="535896708">
              <w:marLeft w:val="0"/>
              <w:marRight w:val="75"/>
              <w:marTop w:val="0"/>
              <w:marBottom w:val="0"/>
              <w:divBdr>
                <w:top w:val="none" w:sz="0" w:space="0" w:color="auto"/>
                <w:left w:val="none" w:sz="0" w:space="0" w:color="auto"/>
                <w:bottom w:val="none" w:sz="0" w:space="0" w:color="auto"/>
                <w:right w:val="none" w:sz="0" w:space="0" w:color="auto"/>
              </w:divBdr>
            </w:div>
            <w:div w:id="1110662059">
              <w:marLeft w:val="0"/>
              <w:marRight w:val="75"/>
              <w:marTop w:val="0"/>
              <w:marBottom w:val="0"/>
              <w:divBdr>
                <w:top w:val="none" w:sz="0" w:space="0" w:color="auto"/>
                <w:left w:val="none" w:sz="0" w:space="0" w:color="auto"/>
                <w:bottom w:val="none" w:sz="0" w:space="0" w:color="auto"/>
                <w:right w:val="none" w:sz="0" w:space="0" w:color="auto"/>
              </w:divBdr>
            </w:div>
            <w:div w:id="1569538773">
              <w:marLeft w:val="0"/>
              <w:marRight w:val="75"/>
              <w:marTop w:val="0"/>
              <w:marBottom w:val="0"/>
              <w:divBdr>
                <w:top w:val="none" w:sz="0" w:space="0" w:color="auto"/>
                <w:left w:val="none" w:sz="0" w:space="0" w:color="auto"/>
                <w:bottom w:val="none" w:sz="0" w:space="0" w:color="auto"/>
                <w:right w:val="none" w:sz="0" w:space="0" w:color="auto"/>
              </w:divBdr>
            </w:div>
            <w:div w:id="2109958378">
              <w:marLeft w:val="0"/>
              <w:marRight w:val="75"/>
              <w:marTop w:val="0"/>
              <w:marBottom w:val="0"/>
              <w:divBdr>
                <w:top w:val="none" w:sz="0" w:space="0" w:color="auto"/>
                <w:left w:val="none" w:sz="0" w:space="0" w:color="auto"/>
                <w:bottom w:val="none" w:sz="0" w:space="0" w:color="auto"/>
                <w:right w:val="none" w:sz="0" w:space="0" w:color="auto"/>
              </w:divBdr>
            </w:div>
            <w:div w:id="1938714226">
              <w:marLeft w:val="0"/>
              <w:marRight w:val="75"/>
              <w:marTop w:val="0"/>
              <w:marBottom w:val="0"/>
              <w:divBdr>
                <w:top w:val="none" w:sz="0" w:space="0" w:color="auto"/>
                <w:left w:val="none" w:sz="0" w:space="0" w:color="auto"/>
                <w:bottom w:val="none" w:sz="0" w:space="0" w:color="auto"/>
                <w:right w:val="none" w:sz="0" w:space="0" w:color="auto"/>
              </w:divBdr>
            </w:div>
            <w:div w:id="755052289">
              <w:marLeft w:val="0"/>
              <w:marRight w:val="75"/>
              <w:marTop w:val="0"/>
              <w:marBottom w:val="0"/>
              <w:divBdr>
                <w:top w:val="none" w:sz="0" w:space="0" w:color="auto"/>
                <w:left w:val="none" w:sz="0" w:space="0" w:color="auto"/>
                <w:bottom w:val="none" w:sz="0" w:space="0" w:color="auto"/>
                <w:right w:val="none" w:sz="0" w:space="0" w:color="auto"/>
              </w:divBdr>
            </w:div>
            <w:div w:id="1332950168">
              <w:marLeft w:val="0"/>
              <w:marRight w:val="75"/>
              <w:marTop w:val="0"/>
              <w:marBottom w:val="0"/>
              <w:divBdr>
                <w:top w:val="none" w:sz="0" w:space="0" w:color="auto"/>
                <w:left w:val="none" w:sz="0" w:space="0" w:color="auto"/>
                <w:bottom w:val="none" w:sz="0" w:space="0" w:color="auto"/>
                <w:right w:val="none" w:sz="0" w:space="0" w:color="auto"/>
              </w:divBdr>
            </w:div>
            <w:div w:id="1213540634">
              <w:marLeft w:val="0"/>
              <w:marRight w:val="75"/>
              <w:marTop w:val="0"/>
              <w:marBottom w:val="0"/>
              <w:divBdr>
                <w:top w:val="none" w:sz="0" w:space="0" w:color="auto"/>
                <w:left w:val="none" w:sz="0" w:space="0" w:color="auto"/>
                <w:bottom w:val="none" w:sz="0" w:space="0" w:color="auto"/>
                <w:right w:val="none" w:sz="0" w:space="0" w:color="auto"/>
              </w:divBdr>
            </w:div>
            <w:div w:id="1580483475">
              <w:marLeft w:val="0"/>
              <w:marRight w:val="75"/>
              <w:marTop w:val="0"/>
              <w:marBottom w:val="0"/>
              <w:divBdr>
                <w:top w:val="none" w:sz="0" w:space="0" w:color="auto"/>
                <w:left w:val="none" w:sz="0" w:space="0" w:color="auto"/>
                <w:bottom w:val="none" w:sz="0" w:space="0" w:color="auto"/>
                <w:right w:val="none" w:sz="0" w:space="0" w:color="auto"/>
              </w:divBdr>
            </w:div>
            <w:div w:id="1824010071">
              <w:marLeft w:val="0"/>
              <w:marRight w:val="75"/>
              <w:marTop w:val="0"/>
              <w:marBottom w:val="0"/>
              <w:divBdr>
                <w:top w:val="none" w:sz="0" w:space="0" w:color="auto"/>
                <w:left w:val="none" w:sz="0" w:space="0" w:color="auto"/>
                <w:bottom w:val="none" w:sz="0" w:space="0" w:color="auto"/>
                <w:right w:val="none" w:sz="0" w:space="0" w:color="auto"/>
              </w:divBdr>
            </w:div>
            <w:div w:id="1003356938">
              <w:marLeft w:val="0"/>
              <w:marRight w:val="75"/>
              <w:marTop w:val="0"/>
              <w:marBottom w:val="0"/>
              <w:divBdr>
                <w:top w:val="none" w:sz="0" w:space="0" w:color="auto"/>
                <w:left w:val="none" w:sz="0" w:space="0" w:color="auto"/>
                <w:bottom w:val="none" w:sz="0" w:space="0" w:color="auto"/>
                <w:right w:val="none" w:sz="0" w:space="0" w:color="auto"/>
              </w:divBdr>
            </w:div>
            <w:div w:id="787941241">
              <w:marLeft w:val="0"/>
              <w:marRight w:val="75"/>
              <w:marTop w:val="0"/>
              <w:marBottom w:val="0"/>
              <w:divBdr>
                <w:top w:val="none" w:sz="0" w:space="0" w:color="auto"/>
                <w:left w:val="none" w:sz="0" w:space="0" w:color="auto"/>
                <w:bottom w:val="none" w:sz="0" w:space="0" w:color="auto"/>
                <w:right w:val="none" w:sz="0" w:space="0" w:color="auto"/>
              </w:divBdr>
            </w:div>
            <w:div w:id="1127620315">
              <w:marLeft w:val="0"/>
              <w:marRight w:val="75"/>
              <w:marTop w:val="0"/>
              <w:marBottom w:val="0"/>
              <w:divBdr>
                <w:top w:val="none" w:sz="0" w:space="0" w:color="auto"/>
                <w:left w:val="none" w:sz="0" w:space="0" w:color="auto"/>
                <w:bottom w:val="none" w:sz="0" w:space="0" w:color="auto"/>
                <w:right w:val="none" w:sz="0" w:space="0" w:color="auto"/>
              </w:divBdr>
            </w:div>
            <w:div w:id="2110268817">
              <w:marLeft w:val="0"/>
              <w:marRight w:val="0"/>
              <w:marTop w:val="0"/>
              <w:marBottom w:val="300"/>
              <w:divBdr>
                <w:top w:val="none" w:sz="0" w:space="0" w:color="auto"/>
                <w:left w:val="none" w:sz="0" w:space="0" w:color="auto"/>
                <w:bottom w:val="none" w:sz="0" w:space="0" w:color="auto"/>
                <w:right w:val="none" w:sz="0" w:space="0" w:color="auto"/>
              </w:divBdr>
            </w:div>
            <w:div w:id="596910093">
              <w:marLeft w:val="0"/>
              <w:marRight w:val="0"/>
              <w:marTop w:val="0"/>
              <w:marBottom w:val="300"/>
              <w:divBdr>
                <w:top w:val="none" w:sz="0" w:space="0" w:color="auto"/>
                <w:left w:val="none" w:sz="0" w:space="0" w:color="auto"/>
                <w:bottom w:val="none" w:sz="0" w:space="0" w:color="auto"/>
                <w:right w:val="none" w:sz="0" w:space="0" w:color="auto"/>
              </w:divBdr>
            </w:div>
            <w:div w:id="2101028543">
              <w:marLeft w:val="0"/>
              <w:marRight w:val="0"/>
              <w:marTop w:val="0"/>
              <w:marBottom w:val="300"/>
              <w:divBdr>
                <w:top w:val="none" w:sz="0" w:space="0" w:color="auto"/>
                <w:left w:val="none" w:sz="0" w:space="0" w:color="auto"/>
                <w:bottom w:val="none" w:sz="0" w:space="0" w:color="auto"/>
                <w:right w:val="none" w:sz="0" w:space="0" w:color="auto"/>
              </w:divBdr>
            </w:div>
          </w:divsChild>
        </w:div>
        <w:div w:id="399333588">
          <w:marLeft w:val="0"/>
          <w:marRight w:val="0"/>
          <w:marTop w:val="0"/>
          <w:marBottom w:val="0"/>
          <w:divBdr>
            <w:top w:val="none" w:sz="0" w:space="0" w:color="auto"/>
            <w:left w:val="none" w:sz="0" w:space="0" w:color="auto"/>
            <w:bottom w:val="none" w:sz="0" w:space="0" w:color="auto"/>
            <w:right w:val="none" w:sz="0" w:space="0" w:color="auto"/>
          </w:divBdr>
          <w:divsChild>
            <w:div w:id="2120447792">
              <w:marLeft w:val="0"/>
              <w:marRight w:val="0"/>
              <w:marTop w:val="0"/>
              <w:marBottom w:val="0"/>
              <w:divBdr>
                <w:top w:val="none" w:sz="0" w:space="0" w:color="auto"/>
                <w:left w:val="none" w:sz="0" w:space="0" w:color="auto"/>
                <w:bottom w:val="none" w:sz="0" w:space="0" w:color="auto"/>
                <w:right w:val="none" w:sz="0" w:space="0" w:color="auto"/>
              </w:divBdr>
              <w:divsChild>
                <w:div w:id="942305486">
                  <w:marLeft w:val="0"/>
                  <w:marRight w:val="0"/>
                  <w:marTop w:val="0"/>
                  <w:marBottom w:val="0"/>
                  <w:divBdr>
                    <w:top w:val="none" w:sz="0" w:space="0" w:color="auto"/>
                    <w:left w:val="none" w:sz="0" w:space="0" w:color="auto"/>
                    <w:bottom w:val="none" w:sz="0" w:space="0" w:color="auto"/>
                    <w:right w:val="none" w:sz="0" w:space="0" w:color="auto"/>
                  </w:divBdr>
                </w:div>
                <w:div w:id="455560314">
                  <w:marLeft w:val="0"/>
                  <w:marRight w:val="0"/>
                  <w:marTop w:val="0"/>
                  <w:marBottom w:val="0"/>
                  <w:divBdr>
                    <w:top w:val="none" w:sz="0" w:space="0" w:color="auto"/>
                    <w:left w:val="single" w:sz="6" w:space="15" w:color="DDDDDD"/>
                    <w:bottom w:val="none" w:sz="0" w:space="0" w:color="auto"/>
                    <w:right w:val="none" w:sz="0" w:space="0" w:color="auto"/>
                  </w:divBdr>
                </w:div>
                <w:div w:id="1798453533">
                  <w:marLeft w:val="0"/>
                  <w:marRight w:val="0"/>
                  <w:marTop w:val="0"/>
                  <w:marBottom w:val="0"/>
                  <w:divBdr>
                    <w:top w:val="none" w:sz="0" w:space="0" w:color="auto"/>
                    <w:left w:val="single" w:sz="6" w:space="15" w:color="DDDDDD"/>
                    <w:bottom w:val="none" w:sz="0" w:space="0" w:color="auto"/>
                    <w:right w:val="none" w:sz="0" w:space="0" w:color="auto"/>
                  </w:divBdr>
                </w:div>
                <w:div w:id="464736388">
                  <w:marLeft w:val="0"/>
                  <w:marRight w:val="0"/>
                  <w:marTop w:val="0"/>
                  <w:marBottom w:val="0"/>
                  <w:divBdr>
                    <w:top w:val="none" w:sz="0" w:space="0" w:color="auto"/>
                    <w:left w:val="single" w:sz="6" w:space="15" w:color="DDDDDD"/>
                    <w:bottom w:val="none" w:sz="0" w:space="0" w:color="auto"/>
                    <w:right w:val="none" w:sz="0" w:space="0" w:color="auto"/>
                  </w:divBdr>
                </w:div>
              </w:divsChild>
            </w:div>
          </w:divsChild>
        </w:div>
        <w:div w:id="1077442592">
          <w:marLeft w:val="0"/>
          <w:marRight w:val="0"/>
          <w:marTop w:val="0"/>
          <w:marBottom w:val="0"/>
          <w:divBdr>
            <w:top w:val="none" w:sz="0" w:space="0" w:color="auto"/>
            <w:left w:val="none" w:sz="0" w:space="0" w:color="auto"/>
            <w:bottom w:val="none" w:sz="0" w:space="0" w:color="auto"/>
            <w:right w:val="none" w:sz="0" w:space="0" w:color="auto"/>
          </w:divBdr>
          <w:divsChild>
            <w:div w:id="14474338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7</cp:revision>
  <dcterms:created xsi:type="dcterms:W3CDTF">2019-09-04T08:08:00Z</dcterms:created>
  <dcterms:modified xsi:type="dcterms:W3CDTF">2019-09-04T09:19:00Z</dcterms:modified>
</cp:coreProperties>
</file>